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EBF63">
      <w:pPr>
        <w:jc w:val="center"/>
        <w:rPr>
          <w:rFonts w:ascii="黑体" w:hAnsi="黑体" w:eastAsia="黑体"/>
          <w:sz w:val="30"/>
          <w:szCs w:val="30"/>
        </w:rPr>
      </w:pPr>
      <w:r>
        <w:rPr>
          <w:rFonts w:hint="eastAsia" w:ascii="黑体" w:hAnsi="黑体" w:eastAsia="黑体"/>
          <w:sz w:val="30"/>
          <w:szCs w:val="30"/>
        </w:rPr>
        <w:t>投资者类型评定及风险能力测评问卷(机构</w:t>
      </w:r>
      <w:bookmarkStart w:id="0" w:name="_GoBack"/>
      <w:bookmarkEnd w:id="0"/>
      <w:r>
        <w:rPr>
          <w:rFonts w:hint="eastAsia" w:ascii="黑体" w:hAnsi="黑体" w:eastAsia="黑体"/>
          <w:sz w:val="30"/>
          <w:szCs w:val="30"/>
        </w:rPr>
        <w:t>)</w:t>
      </w:r>
    </w:p>
    <w:p w14:paraId="3910E88C">
      <w:pPr>
        <w:ind w:firstLine="415" w:firstLineChars="189"/>
        <w:rPr>
          <w:rFonts w:asciiTheme="minorEastAsia" w:hAnsiTheme="minorEastAsia"/>
          <w:sz w:val="22"/>
          <w:szCs w:val="24"/>
        </w:rPr>
      </w:pPr>
      <w:r>
        <w:rPr>
          <w:rFonts w:hint="eastAsia" w:asciiTheme="minorEastAsia" w:hAnsiTheme="minorEastAsia"/>
          <w:sz w:val="22"/>
          <w:szCs w:val="24"/>
        </w:rPr>
        <w:t>为贯彻落实中国证监会颁发的《证券投资基金销售适用性指导意见》、《证券期货投资者适当性管理办法</w:t>
      </w:r>
      <w:r>
        <w:rPr>
          <w:rFonts w:asciiTheme="minorEastAsia" w:hAnsiTheme="minorEastAsia"/>
          <w:sz w:val="22"/>
          <w:szCs w:val="24"/>
        </w:rPr>
        <w:t>》</w:t>
      </w:r>
      <w:r>
        <w:rPr>
          <w:rFonts w:hint="eastAsia" w:asciiTheme="minorEastAsia" w:hAnsiTheme="minorEastAsia"/>
          <w:sz w:val="22"/>
          <w:szCs w:val="24"/>
        </w:rPr>
        <w:t>，规范公司直销的销售行为，确保证券投资基金/特定客户资产管理计划（以下简称“基金/资管计划”）销售的适用性，切实保障投资人的权益，现需对投资人的风险承受能力做评估，请完成以下风险调查问卷。</w:t>
      </w:r>
    </w:p>
    <w:p w14:paraId="58B60372">
      <w:pPr>
        <w:ind w:firstLine="415" w:firstLineChars="189"/>
        <w:rPr>
          <w:rFonts w:asciiTheme="minorEastAsia" w:hAnsiTheme="minorEastAsia"/>
          <w:b/>
          <w:bCs/>
          <w:sz w:val="22"/>
          <w:szCs w:val="24"/>
        </w:rPr>
      </w:pPr>
      <w:r>
        <w:rPr>
          <w:rFonts w:hint="eastAsia" w:asciiTheme="minorEastAsia" w:hAnsiTheme="minorEastAsia"/>
          <w:sz w:val="22"/>
          <w:szCs w:val="24"/>
        </w:rPr>
        <w:t>投资人应确认在进行问卷调查时，所做的选项真实、准确、完整和可靠。本次调查结果仅供参考，不对投资人的投资决策形成影响，亦不构成任何投资建议。在基金/资管计划购买过程中，投资人应注意核对自己的风险承受能力和产品风险的匹配情况，根据自身风险承受能力选择基金/资管计划，并自行承担投资风险。</w:t>
      </w:r>
      <w:r>
        <w:rPr>
          <w:rFonts w:hint="eastAsia" w:asciiTheme="minorEastAsia" w:hAnsiTheme="minorEastAsia"/>
          <w:b/>
          <w:bCs/>
          <w:sz w:val="22"/>
          <w:szCs w:val="24"/>
        </w:rPr>
        <w:t>如投资人在进行问卷调查时欺诈、隐瞒或有其他不实陈述而导致问卷调查结果与投资实际情况不符，本机构不承担任何责任。</w:t>
      </w:r>
    </w:p>
    <w:p w14:paraId="59AF1C48">
      <w:pPr>
        <w:ind w:firstLine="415" w:firstLineChars="189"/>
        <w:rPr>
          <w:rFonts w:asciiTheme="minorEastAsia" w:hAnsiTheme="minorEastAsia"/>
          <w:sz w:val="22"/>
          <w:szCs w:val="24"/>
        </w:rPr>
      </w:pPr>
    </w:p>
    <w:p w14:paraId="2DDCD744">
      <w:pPr>
        <w:rPr>
          <w:rFonts w:asciiTheme="minorEastAsia" w:hAnsiTheme="minorEastAsia"/>
          <w:b/>
          <w:sz w:val="22"/>
          <w:szCs w:val="24"/>
        </w:rPr>
      </w:pPr>
      <w:r>
        <w:rPr>
          <w:rFonts w:hint="eastAsia" w:asciiTheme="minorEastAsia" w:hAnsiTheme="minorEastAsia"/>
          <w:b/>
          <w:sz w:val="22"/>
          <w:szCs w:val="24"/>
        </w:rPr>
        <w:t>投资者</w:t>
      </w:r>
      <w:r>
        <w:rPr>
          <w:rFonts w:asciiTheme="minorEastAsia" w:hAnsiTheme="minorEastAsia"/>
          <w:b/>
          <w:sz w:val="22"/>
          <w:szCs w:val="24"/>
        </w:rPr>
        <w:t>申</w:t>
      </w:r>
      <w:r>
        <w:rPr>
          <w:rFonts w:hint="eastAsia" w:asciiTheme="minorEastAsia" w:hAnsiTheme="minorEastAsia"/>
          <w:b/>
          <w:sz w:val="22"/>
          <w:szCs w:val="24"/>
        </w:rPr>
        <w:t>明</w:t>
      </w:r>
      <w:r>
        <w:rPr>
          <w:rFonts w:asciiTheme="minorEastAsia" w:hAnsiTheme="minorEastAsia"/>
          <w:b/>
          <w:sz w:val="22"/>
          <w:szCs w:val="24"/>
        </w:rPr>
        <w:t>：</w:t>
      </w:r>
    </w:p>
    <w:p w14:paraId="0C3B0EC4">
      <w:pPr>
        <w:rPr>
          <w:rFonts w:asciiTheme="minorEastAsia" w:hAnsiTheme="minorEastAsia"/>
          <w:sz w:val="22"/>
          <w:szCs w:val="24"/>
        </w:rPr>
      </w:pPr>
      <w:r>
        <w:rPr>
          <w:rFonts w:asciiTheme="minorEastAsia" w:hAnsiTheme="minorEastAsia"/>
          <w:sz w:val="22"/>
          <w:szCs w:val="24"/>
        </w:rPr>
        <w:t>本机构已经了解并愿意遵守国家有关证券市场管理的法律、法规、规章及相关业务规则，本机构在此郑重承诺以上填写的内容真实、准确、完整。若本机构提供的信息发生任何重大变化，本机构将及时书面通知贵公司。</w:t>
      </w:r>
    </w:p>
    <w:p w14:paraId="50B23E7B">
      <w:pPr>
        <w:rPr>
          <w:rFonts w:asciiTheme="minorEastAsia" w:hAnsiTheme="minorEastAsia"/>
          <w:b/>
          <w:sz w:val="22"/>
          <w:szCs w:val="24"/>
        </w:rPr>
      </w:pPr>
    </w:p>
    <w:p w14:paraId="6113E73F">
      <w:pPr>
        <w:rPr>
          <w:rFonts w:asciiTheme="minorEastAsia" w:hAnsiTheme="minorEastAsia"/>
          <w:b/>
          <w:sz w:val="22"/>
          <w:szCs w:val="24"/>
        </w:rPr>
      </w:pPr>
    </w:p>
    <w:p w14:paraId="539B51AC">
      <w:pPr>
        <w:rPr>
          <w:rFonts w:asciiTheme="minorEastAsia" w:hAnsiTheme="minorEastAsia"/>
          <w:b/>
          <w:sz w:val="22"/>
          <w:szCs w:val="24"/>
        </w:rPr>
      </w:pPr>
    </w:p>
    <w:p w14:paraId="08992202">
      <w:pPr>
        <w:rPr>
          <w:rFonts w:asciiTheme="minorEastAsia" w:hAnsiTheme="minorEastAsia"/>
          <w:b/>
          <w:sz w:val="20"/>
          <w:szCs w:val="20"/>
        </w:rPr>
      </w:pPr>
      <w:r>
        <w:rPr>
          <w:rFonts w:hint="eastAsia" w:asciiTheme="minorEastAsia" w:hAnsiTheme="minorEastAsia"/>
          <w:b/>
          <w:sz w:val="22"/>
          <w:szCs w:val="24"/>
        </w:rPr>
        <w:t>机构投资者签章（预留印鉴）:</w:t>
      </w:r>
      <w:r>
        <w:rPr>
          <w:rFonts w:asciiTheme="minorEastAsia" w:hAnsiTheme="minorEastAsia"/>
          <w:b/>
          <w:sz w:val="20"/>
          <w:szCs w:val="20"/>
        </w:rPr>
        <w:t xml:space="preserve">        </w:t>
      </w:r>
    </w:p>
    <w:p w14:paraId="75BA5721">
      <w:pPr>
        <w:rPr>
          <w:rFonts w:asciiTheme="minorEastAsia" w:hAnsiTheme="minorEastAsia"/>
          <w:b/>
          <w:sz w:val="20"/>
          <w:szCs w:val="20"/>
        </w:rPr>
      </w:pPr>
    </w:p>
    <w:p w14:paraId="08AD73DE">
      <w:pPr>
        <w:rPr>
          <w:rFonts w:asciiTheme="minorEastAsia" w:hAnsiTheme="minorEastAsia"/>
          <w:b/>
          <w:sz w:val="20"/>
          <w:szCs w:val="20"/>
        </w:rPr>
      </w:pPr>
    </w:p>
    <w:p w14:paraId="0142CE44">
      <w:pPr>
        <w:rPr>
          <w:rFonts w:asciiTheme="minorEastAsia" w:hAnsiTheme="minorEastAsia"/>
          <w:b/>
          <w:sz w:val="20"/>
          <w:szCs w:val="20"/>
          <w:u w:val="single"/>
        </w:rPr>
      </w:pPr>
      <w:r>
        <w:rPr>
          <w:rFonts w:asciiTheme="minorEastAsia" w:hAnsiTheme="minorEastAsia"/>
          <w:b/>
          <w:sz w:val="20"/>
          <w:szCs w:val="20"/>
        </w:rPr>
        <w:t xml:space="preserve">       </w:t>
      </w:r>
    </w:p>
    <w:p w14:paraId="7AEFA62B">
      <w:pPr>
        <w:rPr>
          <w:rFonts w:asciiTheme="minorEastAsia" w:hAnsiTheme="minorEastAsia"/>
          <w:b/>
          <w:sz w:val="22"/>
          <w:szCs w:val="24"/>
        </w:rPr>
      </w:pPr>
    </w:p>
    <w:p w14:paraId="56C6CAEA">
      <w:pPr>
        <w:rPr>
          <w:rFonts w:asciiTheme="minorEastAsia" w:hAnsiTheme="minorEastAsia"/>
          <w:b/>
          <w:sz w:val="22"/>
          <w:szCs w:val="24"/>
        </w:rPr>
      </w:pPr>
      <w:r>
        <w:rPr>
          <w:rFonts w:hint="eastAsia" w:asciiTheme="minorEastAsia" w:hAnsiTheme="minorEastAsia"/>
          <w:b/>
          <w:sz w:val="22"/>
          <w:szCs w:val="24"/>
        </w:rPr>
        <w:t>经办人</w:t>
      </w:r>
      <w:r>
        <w:rPr>
          <w:rFonts w:asciiTheme="minorEastAsia" w:hAnsiTheme="minorEastAsia"/>
          <w:b/>
          <w:sz w:val="22"/>
          <w:szCs w:val="24"/>
        </w:rPr>
        <w:t>签字或</w:t>
      </w:r>
      <w:r>
        <w:rPr>
          <w:rFonts w:hint="eastAsia" w:asciiTheme="minorEastAsia" w:hAnsiTheme="minorEastAsia"/>
          <w:b/>
          <w:sz w:val="22"/>
          <w:szCs w:val="24"/>
        </w:rPr>
        <w:t>签章：</w:t>
      </w:r>
      <w:r>
        <w:rPr>
          <w:rFonts w:asciiTheme="minorEastAsia" w:hAnsiTheme="minorEastAsia"/>
          <w:b/>
          <w:sz w:val="20"/>
          <w:szCs w:val="20"/>
        </w:rPr>
        <w:t xml:space="preserve">            </w:t>
      </w:r>
    </w:p>
    <w:p w14:paraId="23634BCD">
      <w:pPr>
        <w:ind w:firstLine="417" w:firstLineChars="189"/>
        <w:rPr>
          <w:rFonts w:asciiTheme="minorEastAsia" w:hAnsiTheme="minorEastAsia"/>
          <w:b/>
          <w:sz w:val="22"/>
          <w:szCs w:val="24"/>
        </w:rPr>
      </w:pPr>
    </w:p>
    <w:p w14:paraId="335FB451">
      <w:pPr>
        <w:jc w:val="right"/>
        <w:rPr>
          <w:rFonts w:hint="eastAsia" w:asciiTheme="minorEastAsia" w:hAnsiTheme="minorEastAsia"/>
          <w:b/>
          <w:sz w:val="22"/>
          <w:szCs w:val="24"/>
        </w:rPr>
      </w:pPr>
      <w:r>
        <w:rPr>
          <w:rFonts w:hint="eastAsia" w:asciiTheme="minorEastAsia" w:hAnsiTheme="minorEastAsia"/>
          <w:b/>
          <w:sz w:val="22"/>
          <w:szCs w:val="24"/>
        </w:rPr>
        <w:t>问卷填写日期:</w:t>
      </w:r>
      <w:r>
        <w:rPr>
          <w:rFonts w:asciiTheme="minorEastAsia" w:hAnsiTheme="minorEastAsia"/>
          <w:b/>
          <w:sz w:val="20"/>
          <w:szCs w:val="20"/>
          <w:u w:val="single"/>
        </w:rPr>
        <w:t xml:space="preserve">          </w:t>
      </w:r>
      <w:r>
        <w:rPr>
          <w:rFonts w:hint="eastAsia" w:asciiTheme="minorEastAsia" w:hAnsiTheme="minorEastAsia"/>
          <w:b/>
          <w:sz w:val="22"/>
          <w:szCs w:val="24"/>
        </w:rPr>
        <w:t>年</w:t>
      </w:r>
      <w:r>
        <w:rPr>
          <w:rFonts w:asciiTheme="minorEastAsia" w:hAnsiTheme="minorEastAsia"/>
          <w:b/>
          <w:sz w:val="20"/>
          <w:szCs w:val="20"/>
          <w:u w:val="single"/>
        </w:rPr>
        <w:t xml:space="preserve">          </w:t>
      </w:r>
      <w:r>
        <w:rPr>
          <w:rFonts w:hint="eastAsia" w:asciiTheme="minorEastAsia" w:hAnsiTheme="minorEastAsia"/>
          <w:b/>
          <w:sz w:val="22"/>
          <w:szCs w:val="24"/>
        </w:rPr>
        <w:t>月</w:t>
      </w:r>
      <w:r>
        <w:rPr>
          <w:rFonts w:asciiTheme="minorEastAsia" w:hAnsiTheme="minorEastAsia"/>
          <w:b/>
          <w:sz w:val="20"/>
          <w:szCs w:val="20"/>
          <w:u w:val="single"/>
        </w:rPr>
        <w:t xml:space="preserve">          </w:t>
      </w:r>
      <w:r>
        <w:rPr>
          <w:rFonts w:hint="eastAsia" w:asciiTheme="minorEastAsia" w:hAnsiTheme="minorEastAsia"/>
          <w:b/>
          <w:sz w:val="22"/>
          <w:szCs w:val="24"/>
        </w:rPr>
        <w:t>日</w:t>
      </w:r>
    </w:p>
    <w:p w14:paraId="7FA7445A">
      <w:pPr>
        <w:jc w:val="right"/>
        <w:rPr>
          <w:rFonts w:hint="eastAsia" w:asciiTheme="minorEastAsia" w:hAnsiTheme="minorEastAsia"/>
          <w:b/>
          <w:sz w:val="22"/>
          <w:szCs w:val="24"/>
        </w:rPr>
      </w:pPr>
    </w:p>
    <w:p w14:paraId="1AE7A884">
      <w:pPr>
        <w:jc w:val="right"/>
        <w:rPr>
          <w:rFonts w:hint="eastAsia" w:asciiTheme="minorEastAsia" w:hAnsiTheme="minorEastAsia"/>
          <w:b/>
          <w:sz w:val="22"/>
          <w:szCs w:val="24"/>
        </w:rPr>
      </w:pPr>
    </w:p>
    <w:p w14:paraId="078E7E09">
      <w:pPr>
        <w:jc w:val="right"/>
        <w:rPr>
          <w:rFonts w:hint="eastAsia" w:asciiTheme="minorEastAsia" w:hAnsiTheme="minorEastAsia"/>
          <w:b/>
          <w:sz w:val="22"/>
          <w:szCs w:val="24"/>
        </w:rPr>
      </w:pPr>
    </w:p>
    <w:p w14:paraId="6ADBE806">
      <w:pPr>
        <w:jc w:val="right"/>
        <w:rPr>
          <w:rFonts w:hint="eastAsia" w:asciiTheme="minorEastAsia" w:hAnsiTheme="minorEastAsia"/>
          <w:b/>
          <w:sz w:val="22"/>
          <w:szCs w:val="24"/>
        </w:rPr>
      </w:pPr>
    </w:p>
    <w:p w14:paraId="17C880FA">
      <w:pPr>
        <w:jc w:val="right"/>
        <w:rPr>
          <w:rFonts w:hint="eastAsia" w:asciiTheme="minorEastAsia" w:hAnsiTheme="minorEastAsia"/>
          <w:b/>
          <w:sz w:val="22"/>
          <w:szCs w:val="24"/>
        </w:rPr>
      </w:pPr>
    </w:p>
    <w:p w14:paraId="777313E1">
      <w:pPr>
        <w:jc w:val="right"/>
        <w:rPr>
          <w:rFonts w:hint="eastAsia" w:asciiTheme="minorEastAsia" w:hAnsiTheme="minorEastAsia"/>
          <w:b/>
          <w:sz w:val="22"/>
          <w:szCs w:val="24"/>
        </w:rPr>
      </w:pPr>
    </w:p>
    <w:p w14:paraId="67573E2C">
      <w:pPr>
        <w:jc w:val="right"/>
        <w:rPr>
          <w:rFonts w:hint="eastAsia" w:asciiTheme="minorEastAsia" w:hAnsiTheme="minorEastAsia"/>
          <w:b/>
          <w:sz w:val="22"/>
          <w:szCs w:val="24"/>
        </w:rPr>
      </w:pPr>
    </w:p>
    <w:p w14:paraId="6FD5E0FF">
      <w:pPr>
        <w:rPr>
          <w:rFonts w:asciiTheme="minorEastAsia" w:hAnsiTheme="minorEastAsia"/>
          <w:b/>
          <w:color w:val="FF0000"/>
          <w:szCs w:val="24"/>
        </w:rPr>
      </w:pPr>
      <w:r>
        <w:rPr>
          <w:rFonts w:hint="eastAsia" w:asciiTheme="minorEastAsia" w:hAnsiTheme="minorEastAsia"/>
          <w:b/>
          <w:color w:val="FF0000"/>
          <w:szCs w:val="24"/>
        </w:rPr>
        <w:t>注：此问卷有效期为一年，到期请及时更新问卷。如同意到期后沿用此问卷请勾选 □沿用</w:t>
      </w:r>
    </w:p>
    <w:p w14:paraId="7B2593D7">
      <w:pPr>
        <w:rPr>
          <w:rFonts w:asciiTheme="minorEastAsia" w:hAnsiTheme="minorEastAsia"/>
          <w:b/>
          <w:szCs w:val="21"/>
        </w:rPr>
      </w:pPr>
      <w:r>
        <w:rPr>
          <w:rFonts w:hint="eastAsia" w:asciiTheme="minorEastAsia" w:hAnsiTheme="minorEastAsia"/>
          <w:b/>
          <w:szCs w:val="21"/>
        </w:rPr>
        <w:t>第一部分</w:t>
      </w:r>
      <w:r>
        <w:rPr>
          <w:rFonts w:asciiTheme="minorEastAsia" w:hAnsiTheme="minorEastAsia"/>
          <w:b/>
          <w:szCs w:val="21"/>
        </w:rPr>
        <w:t>：投资者信息</w:t>
      </w:r>
      <w:r>
        <w:rPr>
          <w:rFonts w:hint="eastAsia" w:asciiTheme="minorEastAsia" w:hAnsiTheme="minorEastAsia"/>
          <w:b/>
          <w:szCs w:val="21"/>
        </w:rPr>
        <w:t>（必填</w:t>
      </w:r>
      <w:r>
        <w:rPr>
          <w:rFonts w:asciiTheme="minorEastAsia" w:hAnsiTheme="minorEastAsia"/>
          <w:b/>
          <w:szCs w:val="21"/>
        </w:rPr>
        <w:t>）</w:t>
      </w:r>
    </w:p>
    <w:tbl>
      <w:tblPr>
        <w:tblStyle w:val="7"/>
        <w:tblW w:w="8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5878"/>
      </w:tblGrid>
      <w:tr w14:paraId="6D52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2263" w:type="dxa"/>
          </w:tcPr>
          <w:p w14:paraId="6BA58D06">
            <w:pPr>
              <w:autoSpaceDE w:val="0"/>
              <w:autoSpaceDN w:val="0"/>
              <w:adjustRightInd w:val="0"/>
              <w:spacing w:line="266" w:lineRule="exact"/>
              <w:ind w:left="107"/>
              <w:jc w:val="left"/>
              <w:rPr>
                <w:rFonts w:ascii="宋体"/>
                <w:b/>
                <w:color w:val="000000"/>
                <w:kern w:val="0"/>
                <w:sz w:val="20"/>
                <w:szCs w:val="20"/>
              </w:rPr>
            </w:pPr>
            <w:r>
              <w:rPr>
                <w:rFonts w:hint="eastAsia" w:ascii="宋体"/>
                <w:b/>
                <w:color w:val="000000"/>
                <w:kern w:val="0"/>
                <w:sz w:val="20"/>
                <w:szCs w:val="20"/>
              </w:rPr>
              <w:t>投资人名称</w:t>
            </w:r>
          </w:p>
        </w:tc>
        <w:tc>
          <w:tcPr>
            <w:tcW w:w="5878" w:type="dxa"/>
          </w:tcPr>
          <w:p w14:paraId="49200B00">
            <w:pPr>
              <w:autoSpaceDE w:val="0"/>
              <w:autoSpaceDN w:val="0"/>
              <w:adjustRightInd w:val="0"/>
              <w:spacing w:line="266" w:lineRule="exact"/>
              <w:ind w:left="107"/>
              <w:jc w:val="left"/>
              <w:rPr>
                <w:rFonts w:ascii="宋体"/>
                <w:color w:val="000000"/>
                <w:kern w:val="0"/>
                <w:sz w:val="20"/>
                <w:szCs w:val="20"/>
              </w:rPr>
            </w:pPr>
          </w:p>
        </w:tc>
      </w:tr>
      <w:tr w14:paraId="05DB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63" w:type="dxa"/>
          </w:tcPr>
          <w:p w14:paraId="2088E86F">
            <w:pPr>
              <w:autoSpaceDE w:val="0"/>
              <w:autoSpaceDN w:val="0"/>
              <w:adjustRightInd w:val="0"/>
              <w:spacing w:line="266" w:lineRule="exact"/>
              <w:ind w:left="107"/>
              <w:jc w:val="left"/>
              <w:rPr>
                <w:rFonts w:ascii="宋体"/>
                <w:b/>
                <w:color w:val="000000"/>
                <w:kern w:val="0"/>
                <w:sz w:val="20"/>
                <w:szCs w:val="20"/>
              </w:rPr>
            </w:pPr>
            <w:r>
              <w:rPr>
                <w:rFonts w:hint="eastAsia" w:ascii="宋体"/>
                <w:b/>
                <w:color w:val="000000"/>
                <w:kern w:val="0"/>
                <w:sz w:val="20"/>
                <w:szCs w:val="20"/>
              </w:rPr>
              <w:t>证件类型</w:t>
            </w:r>
          </w:p>
        </w:tc>
        <w:tc>
          <w:tcPr>
            <w:tcW w:w="5878" w:type="dxa"/>
          </w:tcPr>
          <w:p w14:paraId="3F499B67">
            <w:pPr>
              <w:autoSpaceDE w:val="0"/>
              <w:autoSpaceDN w:val="0"/>
              <w:adjustRightInd w:val="0"/>
              <w:spacing w:line="266" w:lineRule="exact"/>
              <w:ind w:left="107"/>
              <w:jc w:val="left"/>
              <w:rPr>
                <w:rFonts w:ascii="宋体"/>
                <w:color w:val="000000"/>
                <w:kern w:val="0"/>
                <w:sz w:val="20"/>
                <w:szCs w:val="20"/>
              </w:rPr>
            </w:pPr>
            <w:r>
              <w:rPr>
                <w:rFonts w:hint="eastAsia" w:ascii="宋体"/>
                <w:color w:val="000000"/>
                <w:kern w:val="0"/>
                <w:sz w:val="20"/>
                <w:szCs w:val="20"/>
              </w:rPr>
              <w:t>□营业执照          □其他</w:t>
            </w:r>
            <w:r>
              <w:rPr>
                <w:rFonts w:ascii="宋体"/>
                <w:color w:val="000000"/>
                <w:kern w:val="0"/>
                <w:sz w:val="20"/>
                <w:szCs w:val="20"/>
              </w:rPr>
              <w:t>[                           ]</w:t>
            </w:r>
          </w:p>
        </w:tc>
      </w:tr>
      <w:tr w14:paraId="6DF0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exact"/>
          <w:jc w:val="center"/>
        </w:trPr>
        <w:tc>
          <w:tcPr>
            <w:tcW w:w="2263" w:type="dxa"/>
          </w:tcPr>
          <w:p w14:paraId="54478F54">
            <w:pPr>
              <w:autoSpaceDE w:val="0"/>
              <w:autoSpaceDN w:val="0"/>
              <w:adjustRightInd w:val="0"/>
              <w:spacing w:line="265" w:lineRule="exact"/>
              <w:ind w:left="107"/>
              <w:jc w:val="left"/>
              <w:rPr>
                <w:rFonts w:ascii="宋体"/>
                <w:b/>
                <w:color w:val="000000"/>
                <w:kern w:val="0"/>
                <w:sz w:val="20"/>
                <w:szCs w:val="20"/>
              </w:rPr>
            </w:pPr>
            <w:r>
              <w:rPr>
                <w:rFonts w:hint="eastAsia" w:ascii="宋体"/>
                <w:b/>
                <w:color w:val="000000"/>
                <w:kern w:val="0"/>
                <w:sz w:val="20"/>
                <w:szCs w:val="20"/>
              </w:rPr>
              <w:t>证件号码</w:t>
            </w:r>
          </w:p>
        </w:tc>
        <w:tc>
          <w:tcPr>
            <w:tcW w:w="5878" w:type="dxa"/>
          </w:tcPr>
          <w:p w14:paraId="5852721D">
            <w:pPr>
              <w:autoSpaceDE w:val="0"/>
              <w:autoSpaceDN w:val="0"/>
              <w:adjustRightInd w:val="0"/>
              <w:spacing w:line="265" w:lineRule="exact"/>
              <w:ind w:left="107"/>
              <w:jc w:val="left"/>
              <w:rPr>
                <w:rFonts w:ascii="宋体"/>
                <w:color w:val="000000"/>
                <w:kern w:val="0"/>
                <w:sz w:val="20"/>
                <w:szCs w:val="20"/>
              </w:rPr>
            </w:pPr>
          </w:p>
        </w:tc>
      </w:tr>
      <w:tr w14:paraId="1C3C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exact"/>
          <w:jc w:val="center"/>
        </w:trPr>
        <w:tc>
          <w:tcPr>
            <w:tcW w:w="2263" w:type="dxa"/>
          </w:tcPr>
          <w:p w14:paraId="45F33AC9">
            <w:pPr>
              <w:autoSpaceDE w:val="0"/>
              <w:autoSpaceDN w:val="0"/>
              <w:adjustRightInd w:val="0"/>
              <w:spacing w:line="265" w:lineRule="exact"/>
              <w:ind w:left="107"/>
              <w:jc w:val="left"/>
              <w:rPr>
                <w:rFonts w:ascii="宋体"/>
                <w:b/>
                <w:color w:val="000000"/>
                <w:kern w:val="0"/>
                <w:sz w:val="20"/>
                <w:szCs w:val="20"/>
              </w:rPr>
            </w:pPr>
            <w:r>
              <w:rPr>
                <w:rFonts w:hint="eastAsia" w:ascii="宋体"/>
                <w:b/>
                <w:color w:val="000000"/>
                <w:kern w:val="0"/>
                <w:sz w:val="20"/>
                <w:szCs w:val="20"/>
              </w:rPr>
              <w:t>基金帐号或交易帐号</w:t>
            </w:r>
          </w:p>
        </w:tc>
        <w:tc>
          <w:tcPr>
            <w:tcW w:w="5878" w:type="dxa"/>
          </w:tcPr>
          <w:p w14:paraId="1F22FC7A">
            <w:pPr>
              <w:autoSpaceDE w:val="0"/>
              <w:autoSpaceDN w:val="0"/>
              <w:adjustRightInd w:val="0"/>
              <w:spacing w:line="265" w:lineRule="exact"/>
              <w:ind w:left="107" w:firstLine="3900" w:firstLineChars="1950"/>
              <w:jc w:val="left"/>
              <w:rPr>
                <w:rFonts w:ascii="宋体"/>
                <w:color w:val="000000"/>
                <w:kern w:val="0"/>
                <w:sz w:val="20"/>
                <w:szCs w:val="20"/>
              </w:rPr>
            </w:pPr>
            <w:r>
              <w:rPr>
                <w:rFonts w:hint="eastAsia" w:ascii="宋体"/>
                <w:color w:val="000000"/>
                <w:kern w:val="0"/>
                <w:sz w:val="20"/>
                <w:szCs w:val="20"/>
              </w:rPr>
              <w:t>（新开户可不填）</w:t>
            </w:r>
          </w:p>
        </w:tc>
      </w:tr>
    </w:tbl>
    <w:p w14:paraId="58B1149A">
      <w:pPr>
        <w:rPr>
          <w:rFonts w:asciiTheme="minorEastAsia" w:hAnsiTheme="minorEastAsia"/>
          <w:b/>
          <w:sz w:val="22"/>
          <w:szCs w:val="24"/>
        </w:rPr>
      </w:pPr>
    </w:p>
    <w:p w14:paraId="1C702AF8">
      <w:pPr>
        <w:rPr>
          <w:rFonts w:asciiTheme="minorEastAsia" w:hAnsiTheme="minorEastAsia"/>
          <w:b/>
          <w:sz w:val="22"/>
          <w:szCs w:val="24"/>
        </w:rPr>
      </w:pPr>
    </w:p>
    <w:p w14:paraId="162D2977">
      <w:pPr>
        <w:rPr>
          <w:rFonts w:asciiTheme="minorEastAsia" w:hAnsiTheme="minorEastAsia"/>
          <w:b/>
          <w:sz w:val="22"/>
          <w:szCs w:val="24"/>
        </w:rPr>
      </w:pPr>
    </w:p>
    <w:p w14:paraId="5D9C64A3">
      <w:pPr>
        <w:rPr>
          <w:rFonts w:asciiTheme="minorEastAsia" w:hAnsiTheme="minorEastAsia"/>
          <w:b/>
          <w:sz w:val="22"/>
          <w:szCs w:val="24"/>
        </w:rPr>
      </w:pPr>
      <w:r>
        <w:rPr>
          <w:rFonts w:hint="eastAsia" w:asciiTheme="minorEastAsia" w:hAnsiTheme="minorEastAsia"/>
          <w:b/>
          <w:sz w:val="22"/>
          <w:szCs w:val="24"/>
        </w:rPr>
        <w:t>第二部分</w:t>
      </w:r>
      <w:r>
        <w:rPr>
          <w:rFonts w:asciiTheme="minorEastAsia" w:hAnsiTheme="minorEastAsia"/>
          <w:b/>
          <w:sz w:val="22"/>
          <w:szCs w:val="24"/>
        </w:rPr>
        <w:t>：</w:t>
      </w:r>
      <w:r>
        <w:rPr>
          <w:rFonts w:hint="eastAsia" w:asciiTheme="minorEastAsia" w:hAnsiTheme="minorEastAsia"/>
          <w:b/>
          <w:sz w:val="22"/>
          <w:szCs w:val="24"/>
        </w:rPr>
        <w:t>投资者类型</w:t>
      </w:r>
      <w:r>
        <w:rPr>
          <w:rFonts w:asciiTheme="minorEastAsia" w:hAnsiTheme="minorEastAsia"/>
          <w:b/>
          <w:sz w:val="22"/>
          <w:szCs w:val="24"/>
        </w:rPr>
        <w:t>问</w:t>
      </w:r>
      <w:r>
        <w:rPr>
          <w:rFonts w:hint="eastAsia" w:asciiTheme="minorEastAsia" w:hAnsiTheme="minorEastAsia"/>
          <w:b/>
          <w:sz w:val="22"/>
          <w:szCs w:val="24"/>
        </w:rPr>
        <w:t>卷（必填</w:t>
      </w:r>
      <w:r>
        <w:rPr>
          <w:rFonts w:asciiTheme="minorEastAsia" w:hAnsiTheme="minorEastAsia"/>
          <w:b/>
          <w:sz w:val="22"/>
          <w:szCs w:val="24"/>
        </w:rPr>
        <w:t>）</w:t>
      </w:r>
    </w:p>
    <w:tbl>
      <w:tblPr>
        <w:tblStyle w:val="7"/>
        <w:tblW w:w="8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344"/>
        <w:gridCol w:w="3867"/>
        <w:gridCol w:w="1302"/>
      </w:tblGrid>
      <w:tr w14:paraId="6447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28" w:type="dxa"/>
          </w:tcPr>
          <w:p w14:paraId="53CDBA13">
            <w:pPr>
              <w:autoSpaceDE w:val="0"/>
              <w:autoSpaceDN w:val="0"/>
              <w:adjustRightInd w:val="0"/>
              <w:spacing w:line="266" w:lineRule="exact"/>
              <w:rPr>
                <w:rFonts w:ascii="宋体"/>
                <w:b/>
                <w:color w:val="000000"/>
                <w:kern w:val="0"/>
                <w:sz w:val="20"/>
                <w:szCs w:val="20"/>
              </w:rPr>
            </w:pPr>
            <w:r>
              <w:rPr>
                <w:rFonts w:hint="eastAsia" w:ascii="宋体"/>
                <w:b/>
                <w:color w:val="000000"/>
                <w:kern w:val="0"/>
                <w:sz w:val="20"/>
                <w:szCs w:val="20"/>
              </w:rPr>
              <w:t>编号</w:t>
            </w:r>
          </w:p>
        </w:tc>
        <w:tc>
          <w:tcPr>
            <w:tcW w:w="6211" w:type="dxa"/>
            <w:gridSpan w:val="2"/>
          </w:tcPr>
          <w:p w14:paraId="16684438">
            <w:pPr>
              <w:autoSpaceDE w:val="0"/>
              <w:autoSpaceDN w:val="0"/>
              <w:adjustRightInd w:val="0"/>
              <w:spacing w:line="266" w:lineRule="exact"/>
              <w:ind w:firstLine="2108" w:firstLineChars="1050"/>
              <w:rPr>
                <w:rFonts w:ascii="宋体"/>
                <w:b/>
                <w:color w:val="000000"/>
                <w:kern w:val="0"/>
                <w:sz w:val="20"/>
                <w:szCs w:val="20"/>
              </w:rPr>
            </w:pPr>
            <w:r>
              <w:rPr>
                <w:rFonts w:hint="eastAsia" w:ascii="宋体"/>
                <w:b/>
                <w:color w:val="000000"/>
                <w:kern w:val="0"/>
                <w:sz w:val="20"/>
                <w:szCs w:val="20"/>
              </w:rPr>
              <w:t>专业投资者满足条件</w:t>
            </w:r>
          </w:p>
        </w:tc>
        <w:tc>
          <w:tcPr>
            <w:tcW w:w="1302" w:type="dxa"/>
          </w:tcPr>
          <w:p w14:paraId="390DDF9A">
            <w:pPr>
              <w:autoSpaceDE w:val="0"/>
              <w:autoSpaceDN w:val="0"/>
              <w:adjustRightInd w:val="0"/>
              <w:spacing w:line="266" w:lineRule="exact"/>
              <w:ind w:left="381"/>
              <w:rPr>
                <w:rFonts w:ascii="宋体"/>
                <w:b/>
                <w:color w:val="000000"/>
                <w:kern w:val="0"/>
                <w:sz w:val="20"/>
                <w:szCs w:val="20"/>
              </w:rPr>
            </w:pPr>
            <w:r>
              <w:rPr>
                <w:rFonts w:hint="eastAsia" w:ascii="宋体"/>
                <w:b/>
                <w:color w:val="000000"/>
                <w:kern w:val="0"/>
                <w:sz w:val="20"/>
                <w:szCs w:val="20"/>
              </w:rPr>
              <w:t>选项</w:t>
            </w:r>
          </w:p>
        </w:tc>
      </w:tr>
      <w:tr w14:paraId="2DFE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2" w:hRule="exact"/>
          <w:jc w:val="center"/>
        </w:trPr>
        <w:tc>
          <w:tcPr>
            <w:tcW w:w="628" w:type="dxa"/>
          </w:tcPr>
          <w:p w14:paraId="356ED1E5">
            <w:pPr>
              <w:autoSpaceDE w:val="0"/>
              <w:autoSpaceDN w:val="0"/>
              <w:adjustRightInd w:val="0"/>
              <w:spacing w:line="266" w:lineRule="exact"/>
              <w:jc w:val="left"/>
              <w:rPr>
                <w:rFonts w:ascii="宋体"/>
                <w:color w:val="000000"/>
                <w:kern w:val="0"/>
                <w:sz w:val="20"/>
                <w:szCs w:val="20"/>
              </w:rPr>
            </w:pPr>
            <w:r>
              <w:rPr>
                <w:rFonts w:hint="eastAsia" w:ascii="宋体"/>
                <w:color w:val="000000"/>
                <w:kern w:val="0"/>
                <w:sz w:val="20"/>
                <w:szCs w:val="20"/>
              </w:rPr>
              <w:t>1</w:t>
            </w:r>
          </w:p>
        </w:tc>
        <w:tc>
          <w:tcPr>
            <w:tcW w:w="6211" w:type="dxa"/>
            <w:gridSpan w:val="2"/>
          </w:tcPr>
          <w:p w14:paraId="7776FC3B">
            <w:pPr>
              <w:autoSpaceDE w:val="0"/>
              <w:autoSpaceDN w:val="0"/>
              <w:adjustRightInd w:val="0"/>
              <w:spacing w:line="266" w:lineRule="exact"/>
              <w:jc w:val="left"/>
              <w:rPr>
                <w:rFonts w:ascii="宋体"/>
                <w:color w:val="000000"/>
                <w:kern w:val="0"/>
                <w:sz w:val="20"/>
                <w:szCs w:val="20"/>
              </w:rPr>
            </w:pPr>
            <w:r>
              <w:rPr>
                <w:rFonts w:hint="eastAsia" w:ascii="宋体"/>
                <w:color w:val="000000"/>
                <w:kern w:val="0"/>
                <w:sz w:val="20"/>
                <w:szCs w:val="20"/>
              </w:rPr>
              <w:t>贵司</w:t>
            </w:r>
            <w:r>
              <w:rPr>
                <w:rFonts w:ascii="宋体"/>
                <w:color w:val="000000"/>
                <w:kern w:val="0"/>
                <w:sz w:val="20"/>
                <w:szCs w:val="20"/>
              </w:rPr>
              <w:t>属于下列哪种类型的投资者</w:t>
            </w:r>
            <w:r>
              <w:rPr>
                <w:rFonts w:hint="eastAsia" w:ascii="宋体"/>
                <w:color w:val="000000"/>
                <w:kern w:val="0"/>
                <w:sz w:val="20"/>
                <w:szCs w:val="20"/>
              </w:rPr>
              <w:t xml:space="preserve"> </w:t>
            </w:r>
            <w:r>
              <w:rPr>
                <w:rFonts w:ascii="宋体"/>
                <w:color w:val="000000"/>
                <w:kern w:val="0"/>
                <w:sz w:val="20"/>
                <w:szCs w:val="20"/>
              </w:rPr>
              <w:t>？</w:t>
            </w:r>
          </w:p>
          <w:p w14:paraId="2AB74C8F">
            <w:pPr>
              <w:autoSpaceDE w:val="0"/>
              <w:autoSpaceDN w:val="0"/>
              <w:adjustRightInd w:val="0"/>
              <w:jc w:val="left"/>
              <w:rPr>
                <w:rFonts w:ascii="宋体"/>
                <w:color w:val="000000"/>
                <w:kern w:val="0"/>
                <w:sz w:val="20"/>
                <w:szCs w:val="20"/>
              </w:rPr>
            </w:pPr>
            <w:r>
              <w:rPr>
                <w:rFonts w:hint="eastAsia" w:ascii="宋体"/>
                <w:color w:val="000000"/>
                <w:kern w:val="0"/>
                <w:sz w:val="20"/>
                <w:szCs w:val="20"/>
              </w:rPr>
              <w:t>A、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14:paraId="5500DDCB">
            <w:pPr>
              <w:autoSpaceDE w:val="0"/>
              <w:autoSpaceDN w:val="0"/>
              <w:adjustRightInd w:val="0"/>
              <w:spacing w:line="266" w:lineRule="exact"/>
              <w:jc w:val="left"/>
              <w:rPr>
                <w:rFonts w:ascii="宋体"/>
                <w:color w:val="000000"/>
                <w:kern w:val="0"/>
                <w:sz w:val="20"/>
                <w:szCs w:val="20"/>
              </w:rPr>
            </w:pPr>
            <w:r>
              <w:rPr>
                <w:rFonts w:hint="eastAsia" w:ascii="宋体"/>
                <w:color w:val="000000"/>
                <w:kern w:val="0"/>
                <w:sz w:val="20"/>
                <w:szCs w:val="20"/>
              </w:rPr>
              <w:t>B、上述机构面向投资者发行的理财产品，包括但不限于证券公司资产管理产品、基金管理公司及其子公司产品、期货公司资产管理产品、银行理财产品、保险产品、信托产品、经行业协会备案的私募基金。</w:t>
            </w:r>
          </w:p>
          <w:p w14:paraId="1D499867">
            <w:pPr>
              <w:autoSpaceDE w:val="0"/>
              <w:autoSpaceDN w:val="0"/>
              <w:adjustRightInd w:val="0"/>
              <w:spacing w:line="266" w:lineRule="exact"/>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、社会保障基金、企业年金等养老基金，慈善基金等社会公益基金，合格境外机构投资者（</w:t>
            </w:r>
            <w:r>
              <w:rPr>
                <w:rFonts w:ascii="宋体"/>
                <w:color w:val="000000"/>
                <w:kern w:val="0"/>
                <w:sz w:val="20"/>
                <w:szCs w:val="20"/>
              </w:rPr>
              <w:t>QFII</w:t>
            </w:r>
            <w:r>
              <w:rPr>
                <w:rFonts w:hint="eastAsia" w:ascii="宋体"/>
                <w:color w:val="000000"/>
                <w:kern w:val="0"/>
                <w:sz w:val="20"/>
                <w:szCs w:val="20"/>
              </w:rPr>
              <w:t>）、人民币合格境外机构投资者（</w:t>
            </w:r>
            <w:r>
              <w:rPr>
                <w:rFonts w:ascii="宋体"/>
                <w:color w:val="000000"/>
                <w:kern w:val="0"/>
                <w:sz w:val="20"/>
                <w:szCs w:val="20"/>
              </w:rPr>
              <w:t>RQFII</w:t>
            </w:r>
            <w:r>
              <w:rPr>
                <w:rFonts w:hint="eastAsia" w:ascii="宋体"/>
                <w:color w:val="000000"/>
                <w:kern w:val="0"/>
                <w:sz w:val="20"/>
                <w:szCs w:val="20"/>
              </w:rPr>
              <w:t>）。</w:t>
            </w:r>
          </w:p>
          <w:p w14:paraId="2B687139">
            <w:pPr>
              <w:autoSpaceDE w:val="0"/>
              <w:autoSpaceDN w:val="0"/>
              <w:adjustRightInd w:val="0"/>
              <w:spacing w:line="266" w:lineRule="exact"/>
              <w:jc w:val="left"/>
              <w:rPr>
                <w:rFonts w:ascii="宋体"/>
                <w:color w:val="000000"/>
                <w:kern w:val="0"/>
                <w:sz w:val="20"/>
                <w:szCs w:val="20"/>
              </w:rPr>
            </w:pPr>
            <w:r>
              <w:rPr>
                <w:rFonts w:hint="eastAsia" w:ascii="宋体"/>
                <w:color w:val="000000"/>
                <w:kern w:val="0"/>
                <w:sz w:val="20"/>
                <w:szCs w:val="20"/>
              </w:rPr>
              <w:t>D、同时符合下列条件的法人或者其他组织：</w:t>
            </w:r>
          </w:p>
          <w:p w14:paraId="60CC6E53">
            <w:pPr>
              <w:autoSpaceDE w:val="0"/>
              <w:autoSpaceDN w:val="0"/>
              <w:adjustRightInd w:val="0"/>
              <w:spacing w:line="266" w:lineRule="exact"/>
              <w:jc w:val="left"/>
              <w:rPr>
                <w:rFonts w:ascii="宋体"/>
                <w:color w:val="000000"/>
                <w:kern w:val="0"/>
                <w:sz w:val="20"/>
                <w:szCs w:val="20"/>
              </w:rPr>
            </w:pPr>
            <w:r>
              <w:rPr>
                <w:rFonts w:ascii="宋体"/>
                <w:color w:val="000000"/>
                <w:kern w:val="0"/>
                <w:sz w:val="20"/>
                <w:szCs w:val="20"/>
              </w:rPr>
              <w:t>1.</w:t>
            </w:r>
            <w:r>
              <w:rPr>
                <w:rFonts w:hint="eastAsia" w:ascii="宋体"/>
                <w:color w:val="000000"/>
                <w:kern w:val="0"/>
                <w:sz w:val="20"/>
                <w:szCs w:val="20"/>
              </w:rPr>
              <w:t>最近</w:t>
            </w:r>
            <w:r>
              <w:rPr>
                <w:rFonts w:ascii="宋体"/>
                <w:color w:val="000000"/>
                <w:kern w:val="0"/>
                <w:sz w:val="20"/>
                <w:szCs w:val="20"/>
              </w:rPr>
              <w:t xml:space="preserve">1 </w:t>
            </w:r>
            <w:r>
              <w:rPr>
                <w:rFonts w:hint="eastAsia" w:ascii="宋体"/>
                <w:color w:val="000000"/>
                <w:kern w:val="0"/>
                <w:sz w:val="20"/>
                <w:szCs w:val="20"/>
              </w:rPr>
              <w:t>年末净资产不低于</w:t>
            </w:r>
            <w:r>
              <w:rPr>
                <w:rFonts w:ascii="宋体"/>
                <w:color w:val="000000"/>
                <w:kern w:val="0"/>
                <w:sz w:val="20"/>
                <w:szCs w:val="20"/>
              </w:rPr>
              <w:t xml:space="preserve">2000 </w:t>
            </w:r>
            <w:r>
              <w:rPr>
                <w:rFonts w:hint="eastAsia" w:ascii="宋体"/>
                <w:color w:val="000000"/>
                <w:kern w:val="0"/>
                <w:sz w:val="20"/>
                <w:szCs w:val="20"/>
              </w:rPr>
              <w:t>万元；</w:t>
            </w:r>
          </w:p>
          <w:p w14:paraId="1DB13F18">
            <w:pPr>
              <w:autoSpaceDE w:val="0"/>
              <w:autoSpaceDN w:val="0"/>
              <w:adjustRightInd w:val="0"/>
              <w:spacing w:line="266" w:lineRule="exact"/>
              <w:jc w:val="left"/>
              <w:rPr>
                <w:rFonts w:ascii="宋体"/>
                <w:color w:val="000000"/>
                <w:kern w:val="0"/>
                <w:sz w:val="20"/>
                <w:szCs w:val="20"/>
              </w:rPr>
            </w:pPr>
            <w:r>
              <w:rPr>
                <w:rFonts w:ascii="宋体"/>
                <w:color w:val="000000"/>
                <w:kern w:val="0"/>
                <w:sz w:val="20"/>
                <w:szCs w:val="20"/>
              </w:rPr>
              <w:t>2.</w:t>
            </w:r>
            <w:r>
              <w:rPr>
                <w:rFonts w:hint="eastAsia" w:ascii="宋体"/>
                <w:color w:val="000000"/>
                <w:kern w:val="0"/>
                <w:sz w:val="20"/>
                <w:szCs w:val="20"/>
              </w:rPr>
              <w:t>最近</w:t>
            </w:r>
            <w:r>
              <w:rPr>
                <w:rFonts w:ascii="宋体"/>
                <w:color w:val="000000"/>
                <w:kern w:val="0"/>
                <w:sz w:val="20"/>
                <w:szCs w:val="20"/>
              </w:rPr>
              <w:t xml:space="preserve">1 </w:t>
            </w:r>
            <w:r>
              <w:rPr>
                <w:rFonts w:hint="eastAsia" w:ascii="宋体"/>
                <w:color w:val="000000"/>
                <w:kern w:val="0"/>
                <w:sz w:val="20"/>
                <w:szCs w:val="20"/>
              </w:rPr>
              <w:t>年末金融资产不低于</w:t>
            </w:r>
            <w:r>
              <w:rPr>
                <w:rFonts w:ascii="宋体"/>
                <w:color w:val="000000"/>
                <w:kern w:val="0"/>
                <w:sz w:val="20"/>
                <w:szCs w:val="20"/>
              </w:rPr>
              <w:t xml:space="preserve">1000 </w:t>
            </w:r>
            <w:r>
              <w:rPr>
                <w:rFonts w:hint="eastAsia" w:ascii="宋体"/>
                <w:color w:val="000000"/>
                <w:kern w:val="0"/>
                <w:sz w:val="20"/>
                <w:szCs w:val="20"/>
              </w:rPr>
              <w:t>万元；</w:t>
            </w:r>
          </w:p>
          <w:p w14:paraId="33CE4680">
            <w:pPr>
              <w:autoSpaceDE w:val="0"/>
              <w:autoSpaceDN w:val="0"/>
              <w:adjustRightInd w:val="0"/>
              <w:spacing w:line="266" w:lineRule="exact"/>
              <w:jc w:val="left"/>
              <w:rPr>
                <w:rFonts w:ascii="宋体"/>
                <w:color w:val="000000"/>
                <w:kern w:val="0"/>
                <w:sz w:val="20"/>
                <w:szCs w:val="20"/>
              </w:rPr>
            </w:pPr>
            <w:r>
              <w:rPr>
                <w:rFonts w:ascii="宋体"/>
                <w:color w:val="000000"/>
                <w:kern w:val="0"/>
                <w:sz w:val="20"/>
                <w:szCs w:val="20"/>
              </w:rPr>
              <w:t>3.</w:t>
            </w:r>
            <w:r>
              <w:rPr>
                <w:rFonts w:hint="eastAsia" w:ascii="宋体"/>
                <w:color w:val="000000"/>
                <w:kern w:val="0"/>
                <w:sz w:val="20"/>
                <w:szCs w:val="20"/>
              </w:rPr>
              <w:t>具有</w:t>
            </w:r>
            <w:r>
              <w:rPr>
                <w:rFonts w:ascii="宋体"/>
                <w:color w:val="000000"/>
                <w:kern w:val="0"/>
                <w:sz w:val="20"/>
                <w:szCs w:val="20"/>
              </w:rPr>
              <w:t xml:space="preserve">2 </w:t>
            </w:r>
            <w:r>
              <w:rPr>
                <w:rFonts w:hint="eastAsia" w:ascii="宋体"/>
                <w:color w:val="000000"/>
                <w:kern w:val="0"/>
                <w:sz w:val="20"/>
                <w:szCs w:val="20"/>
              </w:rPr>
              <w:t>年以上证券、基金、期货、黄金、外汇等投资经历。</w:t>
            </w:r>
          </w:p>
          <w:p w14:paraId="0B735A9E">
            <w:pPr>
              <w:autoSpaceDE w:val="0"/>
              <w:autoSpaceDN w:val="0"/>
              <w:adjustRightInd w:val="0"/>
              <w:spacing w:line="266" w:lineRule="exact"/>
              <w:jc w:val="left"/>
              <w:rPr>
                <w:rFonts w:ascii="宋体"/>
                <w:color w:val="000000"/>
                <w:kern w:val="0"/>
                <w:sz w:val="20"/>
                <w:szCs w:val="20"/>
              </w:rPr>
            </w:pPr>
            <w:r>
              <w:rPr>
                <w:rFonts w:ascii="宋体"/>
                <w:color w:val="000000"/>
                <w:kern w:val="0"/>
                <w:sz w:val="20"/>
                <w:szCs w:val="20"/>
              </w:rPr>
              <w:t>F</w:t>
            </w:r>
            <w:r>
              <w:rPr>
                <w:rFonts w:hint="eastAsia" w:ascii="宋体"/>
                <w:color w:val="000000"/>
                <w:kern w:val="0"/>
                <w:sz w:val="20"/>
                <w:szCs w:val="20"/>
              </w:rPr>
              <w:t>、</w:t>
            </w:r>
            <w:r>
              <w:rPr>
                <w:rFonts w:ascii="宋体"/>
                <w:color w:val="000000"/>
                <w:kern w:val="0"/>
                <w:sz w:val="20"/>
                <w:szCs w:val="20"/>
              </w:rPr>
              <w:t>以上全否</w:t>
            </w:r>
          </w:p>
        </w:tc>
        <w:tc>
          <w:tcPr>
            <w:tcW w:w="1302" w:type="dxa"/>
          </w:tcPr>
          <w:p w14:paraId="63682920">
            <w:pPr>
              <w:autoSpaceDE w:val="0"/>
              <w:autoSpaceDN w:val="0"/>
              <w:adjustRightInd w:val="0"/>
              <w:spacing w:line="266" w:lineRule="exact"/>
              <w:ind w:left="381"/>
              <w:jc w:val="left"/>
              <w:rPr>
                <w:rFonts w:ascii="宋体"/>
                <w:color w:val="000000"/>
                <w:kern w:val="0"/>
                <w:sz w:val="20"/>
                <w:szCs w:val="20"/>
              </w:rPr>
            </w:pPr>
          </w:p>
        </w:tc>
      </w:tr>
      <w:tr w14:paraId="482F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exact"/>
          <w:jc w:val="center"/>
        </w:trPr>
        <w:tc>
          <w:tcPr>
            <w:tcW w:w="2972" w:type="dxa"/>
            <w:gridSpan w:val="2"/>
          </w:tcPr>
          <w:p w14:paraId="1D4B9847">
            <w:pPr>
              <w:spacing w:after="240"/>
              <w:rPr>
                <w:rFonts w:asciiTheme="minorEastAsia" w:hAnsiTheme="minorEastAsia"/>
                <w:b/>
                <w:sz w:val="22"/>
                <w:szCs w:val="24"/>
              </w:rPr>
            </w:pPr>
            <w:r>
              <w:rPr>
                <w:rFonts w:hint="eastAsia" w:asciiTheme="minorEastAsia" w:hAnsiTheme="minorEastAsia"/>
                <w:b/>
                <w:sz w:val="22"/>
                <w:szCs w:val="24"/>
              </w:rPr>
              <w:t>您的评定</w:t>
            </w:r>
            <w:r>
              <w:rPr>
                <w:rFonts w:asciiTheme="minorEastAsia" w:hAnsiTheme="minorEastAsia"/>
                <w:b/>
                <w:sz w:val="22"/>
                <w:szCs w:val="24"/>
              </w:rPr>
              <w:t>结果为：</w:t>
            </w:r>
          </w:p>
          <w:p w14:paraId="781DA632">
            <w:pPr>
              <w:spacing w:after="240"/>
              <w:jc w:val="left"/>
              <w:rPr>
                <w:rFonts w:asciiTheme="minorEastAsia" w:hAnsiTheme="minorEastAsia"/>
                <w:b/>
                <w:sz w:val="22"/>
                <w:szCs w:val="24"/>
              </w:rPr>
            </w:pPr>
          </w:p>
          <w:p w14:paraId="247DB42B">
            <w:pPr>
              <w:spacing w:after="240"/>
              <w:jc w:val="left"/>
              <w:rPr>
                <w:rFonts w:asciiTheme="minorEastAsia" w:hAnsiTheme="minorEastAsia"/>
                <w:b/>
                <w:sz w:val="22"/>
                <w:szCs w:val="24"/>
              </w:rPr>
            </w:pPr>
            <w:r>
              <w:rPr>
                <w:rFonts w:hint="eastAsia" w:asciiTheme="minorEastAsia" w:hAnsiTheme="minorEastAsia"/>
                <w:b/>
                <w:sz w:val="22"/>
                <w:szCs w:val="24"/>
              </w:rPr>
              <w:t>□专业</w:t>
            </w:r>
            <w:r>
              <w:rPr>
                <w:rFonts w:asciiTheme="minorEastAsia" w:hAnsiTheme="minorEastAsia"/>
                <w:b/>
                <w:sz w:val="22"/>
                <w:szCs w:val="24"/>
              </w:rPr>
              <w:t>投资者</w:t>
            </w:r>
            <w:r>
              <w:rPr>
                <w:rFonts w:hint="eastAsia" w:asciiTheme="minorEastAsia" w:hAnsiTheme="minorEastAsia"/>
                <w:b/>
                <w:sz w:val="22"/>
                <w:szCs w:val="24"/>
              </w:rPr>
              <w:t xml:space="preserve">             </w:t>
            </w:r>
          </w:p>
          <w:p w14:paraId="05758D99">
            <w:pPr>
              <w:spacing w:after="240"/>
              <w:jc w:val="left"/>
              <w:rPr>
                <w:rFonts w:asciiTheme="minorEastAsia" w:hAnsiTheme="minorEastAsia"/>
                <w:b/>
                <w:sz w:val="22"/>
                <w:szCs w:val="24"/>
              </w:rPr>
            </w:pPr>
          </w:p>
          <w:p w14:paraId="09C5CDFF">
            <w:pPr>
              <w:autoSpaceDE w:val="0"/>
              <w:autoSpaceDN w:val="0"/>
              <w:adjustRightInd w:val="0"/>
              <w:spacing w:line="266" w:lineRule="exact"/>
              <w:jc w:val="left"/>
              <w:rPr>
                <w:rFonts w:ascii="宋体"/>
                <w:color w:val="000000"/>
                <w:kern w:val="0"/>
                <w:sz w:val="20"/>
                <w:szCs w:val="20"/>
              </w:rPr>
            </w:pPr>
            <w:r>
              <w:rPr>
                <w:rFonts w:hint="eastAsia" w:asciiTheme="minorEastAsia" w:hAnsiTheme="minorEastAsia"/>
                <w:b/>
                <w:sz w:val="22"/>
                <w:szCs w:val="24"/>
              </w:rPr>
              <w:t>□普通</w:t>
            </w:r>
            <w:r>
              <w:rPr>
                <w:rFonts w:asciiTheme="minorEastAsia" w:hAnsiTheme="minorEastAsia"/>
                <w:b/>
                <w:sz w:val="22"/>
                <w:szCs w:val="24"/>
              </w:rPr>
              <w:t>投资者</w:t>
            </w:r>
          </w:p>
        </w:tc>
        <w:tc>
          <w:tcPr>
            <w:tcW w:w="5169" w:type="dxa"/>
            <w:gridSpan w:val="2"/>
          </w:tcPr>
          <w:p w14:paraId="047C77F2">
            <w:pPr>
              <w:spacing w:after="240"/>
              <w:rPr>
                <w:rFonts w:asciiTheme="minorEastAsia" w:hAnsiTheme="minorEastAsia"/>
                <w:b/>
                <w:sz w:val="22"/>
                <w:szCs w:val="24"/>
              </w:rPr>
            </w:pPr>
            <w:r>
              <w:rPr>
                <w:rFonts w:hint="eastAsia" w:asciiTheme="minorEastAsia" w:hAnsiTheme="minorEastAsia"/>
                <w:b/>
                <w:sz w:val="22"/>
                <w:szCs w:val="24"/>
              </w:rPr>
              <w:t>销售机构</w:t>
            </w:r>
            <w:r>
              <w:rPr>
                <w:rFonts w:asciiTheme="minorEastAsia" w:hAnsiTheme="minorEastAsia"/>
                <w:b/>
                <w:sz w:val="22"/>
                <w:szCs w:val="24"/>
              </w:rPr>
              <w:t>签章：</w:t>
            </w:r>
          </w:p>
          <w:p w14:paraId="36123D41">
            <w:pPr>
              <w:spacing w:after="240"/>
              <w:rPr>
                <w:rFonts w:asciiTheme="minorEastAsia" w:hAnsiTheme="minorEastAsia"/>
                <w:b/>
                <w:sz w:val="22"/>
                <w:szCs w:val="24"/>
              </w:rPr>
            </w:pPr>
          </w:p>
          <w:p w14:paraId="74C4C53F">
            <w:pPr>
              <w:spacing w:after="240"/>
              <w:rPr>
                <w:rFonts w:asciiTheme="minorEastAsia" w:hAnsiTheme="minorEastAsia"/>
                <w:b/>
                <w:sz w:val="22"/>
                <w:szCs w:val="24"/>
              </w:rPr>
            </w:pPr>
          </w:p>
          <w:p w14:paraId="3BCFEB89">
            <w:pPr>
              <w:spacing w:after="240"/>
              <w:rPr>
                <w:rFonts w:asciiTheme="minorEastAsia" w:hAnsiTheme="minorEastAsia"/>
                <w:b/>
                <w:sz w:val="22"/>
                <w:szCs w:val="24"/>
              </w:rPr>
            </w:pPr>
          </w:p>
          <w:p w14:paraId="328BC51B">
            <w:pPr>
              <w:spacing w:after="240"/>
              <w:rPr>
                <w:rFonts w:asciiTheme="minorEastAsia" w:hAnsiTheme="minorEastAsia"/>
                <w:b/>
                <w:sz w:val="22"/>
                <w:szCs w:val="24"/>
              </w:rPr>
            </w:pPr>
          </w:p>
          <w:p w14:paraId="37156A96">
            <w:pPr>
              <w:spacing w:after="240"/>
              <w:rPr>
                <w:rFonts w:asciiTheme="minorEastAsia" w:hAnsiTheme="minorEastAsia"/>
                <w:b/>
                <w:sz w:val="22"/>
                <w:szCs w:val="24"/>
              </w:rPr>
            </w:pPr>
          </w:p>
          <w:p w14:paraId="4BA6C4CC">
            <w:pPr>
              <w:spacing w:after="240"/>
              <w:rPr>
                <w:rFonts w:asciiTheme="minorEastAsia" w:hAnsiTheme="minorEastAsia"/>
                <w:b/>
                <w:sz w:val="22"/>
                <w:szCs w:val="24"/>
              </w:rPr>
            </w:pPr>
            <w:r>
              <w:rPr>
                <w:rFonts w:hint="eastAsia" w:asciiTheme="minorEastAsia" w:hAnsiTheme="minorEastAsia"/>
                <w:b/>
                <w:sz w:val="22"/>
                <w:szCs w:val="24"/>
              </w:rPr>
              <w:t>经办人</w:t>
            </w:r>
            <w:r>
              <w:rPr>
                <w:rFonts w:asciiTheme="minorEastAsia" w:hAnsiTheme="minorEastAsia"/>
                <w:b/>
                <w:sz w:val="22"/>
                <w:szCs w:val="24"/>
              </w:rPr>
              <w:t>签章：</w:t>
            </w:r>
          </w:p>
          <w:p w14:paraId="57D8AAD0">
            <w:pPr>
              <w:spacing w:after="240"/>
              <w:rPr>
                <w:rFonts w:asciiTheme="minorEastAsia" w:hAnsiTheme="minorEastAsia"/>
                <w:b/>
                <w:sz w:val="22"/>
                <w:szCs w:val="24"/>
              </w:rPr>
            </w:pPr>
            <w:r>
              <w:rPr>
                <w:rFonts w:hint="eastAsia" w:asciiTheme="minorEastAsia" w:hAnsiTheme="minorEastAsia"/>
                <w:b/>
                <w:sz w:val="22"/>
                <w:szCs w:val="24"/>
              </w:rPr>
              <w:t>复核</w:t>
            </w:r>
            <w:r>
              <w:rPr>
                <w:rFonts w:asciiTheme="minorEastAsia" w:hAnsiTheme="minorEastAsia"/>
                <w:b/>
                <w:sz w:val="22"/>
                <w:szCs w:val="24"/>
              </w:rPr>
              <w:t>人签章：</w:t>
            </w:r>
          </w:p>
          <w:p w14:paraId="2E1DCC33">
            <w:pPr>
              <w:autoSpaceDE w:val="0"/>
              <w:autoSpaceDN w:val="0"/>
              <w:adjustRightInd w:val="0"/>
              <w:spacing w:line="266" w:lineRule="exact"/>
              <w:ind w:left="381"/>
              <w:jc w:val="left"/>
              <w:rPr>
                <w:rFonts w:ascii="宋体"/>
                <w:color w:val="000000"/>
                <w:kern w:val="0"/>
                <w:sz w:val="20"/>
                <w:szCs w:val="20"/>
              </w:rPr>
            </w:pPr>
          </w:p>
        </w:tc>
      </w:tr>
    </w:tbl>
    <w:p w14:paraId="61E0A0BF">
      <w:pPr>
        <w:spacing w:after="240"/>
        <w:rPr>
          <w:rFonts w:asciiTheme="minorEastAsia" w:hAnsiTheme="minorEastAsia"/>
          <w:b/>
          <w:sz w:val="20"/>
          <w:szCs w:val="20"/>
        </w:rPr>
      </w:pPr>
      <w:r>
        <w:rPr>
          <w:rFonts w:hint="eastAsia" w:asciiTheme="minorEastAsia" w:hAnsiTheme="minorEastAsia"/>
          <w:b/>
          <w:sz w:val="20"/>
          <w:szCs w:val="20"/>
        </w:rPr>
        <w:t>注</w:t>
      </w:r>
      <w:r>
        <w:rPr>
          <w:rFonts w:asciiTheme="minorEastAsia" w:hAnsiTheme="minorEastAsia"/>
          <w:b/>
          <w:sz w:val="20"/>
          <w:szCs w:val="20"/>
        </w:rPr>
        <w:t>：金融资产，是指银行存款、股票、债券、基金份额、资产管理计划、银行理财产品、信托计划、保险产品、期货及其他衍生产品等。</w:t>
      </w:r>
    </w:p>
    <w:p w14:paraId="53C9F0E9">
      <w:pPr>
        <w:spacing w:after="240"/>
        <w:rPr>
          <w:rFonts w:asciiTheme="minorEastAsia" w:hAnsiTheme="minorEastAsia"/>
          <w:b/>
          <w:sz w:val="20"/>
          <w:szCs w:val="20"/>
        </w:rPr>
      </w:pPr>
    </w:p>
    <w:p w14:paraId="48487A7C">
      <w:pPr>
        <w:spacing w:after="240"/>
        <w:rPr>
          <w:rFonts w:asciiTheme="minorEastAsia" w:hAnsiTheme="minorEastAsia"/>
          <w:b/>
          <w:sz w:val="20"/>
          <w:szCs w:val="20"/>
        </w:rPr>
      </w:pPr>
    </w:p>
    <w:p w14:paraId="4907AF07">
      <w:pPr>
        <w:spacing w:after="240"/>
        <w:rPr>
          <w:rFonts w:asciiTheme="minorEastAsia" w:hAnsiTheme="minorEastAsia"/>
          <w:b/>
          <w:sz w:val="20"/>
          <w:szCs w:val="20"/>
        </w:rPr>
      </w:pPr>
    </w:p>
    <w:p w14:paraId="7D88D7FD">
      <w:pPr>
        <w:spacing w:after="240"/>
        <w:rPr>
          <w:rFonts w:asciiTheme="minorEastAsia" w:hAnsiTheme="minorEastAsia"/>
          <w:b/>
          <w:sz w:val="20"/>
          <w:szCs w:val="20"/>
        </w:rPr>
      </w:pPr>
    </w:p>
    <w:p w14:paraId="38A5ED49">
      <w:pPr>
        <w:spacing w:after="240"/>
        <w:rPr>
          <w:rFonts w:asciiTheme="minorEastAsia" w:hAnsiTheme="minorEastAsia"/>
          <w:b/>
          <w:sz w:val="20"/>
          <w:szCs w:val="20"/>
        </w:rPr>
      </w:pPr>
    </w:p>
    <w:p w14:paraId="0183A598">
      <w:pPr>
        <w:spacing w:after="240"/>
        <w:rPr>
          <w:rFonts w:asciiTheme="minorEastAsia" w:hAnsiTheme="minorEastAsia"/>
          <w:b/>
          <w:sz w:val="22"/>
          <w:szCs w:val="24"/>
        </w:rPr>
      </w:pPr>
      <w:r>
        <w:rPr>
          <w:rFonts w:hint="eastAsia" w:asciiTheme="minorEastAsia" w:hAnsiTheme="minorEastAsia"/>
          <w:b/>
          <w:sz w:val="22"/>
          <w:szCs w:val="24"/>
        </w:rPr>
        <w:t>第三部分</w:t>
      </w:r>
      <w:r>
        <w:rPr>
          <w:rFonts w:asciiTheme="minorEastAsia" w:hAnsiTheme="minorEastAsia"/>
          <w:b/>
          <w:sz w:val="22"/>
          <w:szCs w:val="24"/>
        </w:rPr>
        <w:t>：风险承受能力问</w:t>
      </w:r>
      <w:r>
        <w:rPr>
          <w:rFonts w:hint="eastAsia" w:asciiTheme="minorEastAsia" w:hAnsiTheme="minorEastAsia"/>
          <w:b/>
          <w:sz w:val="22"/>
          <w:szCs w:val="24"/>
        </w:rPr>
        <w:t>卷（必填</w:t>
      </w:r>
      <w:r>
        <w:rPr>
          <w:rFonts w:asciiTheme="minorEastAsia" w:hAnsiTheme="minorEastAsia"/>
          <w:b/>
          <w:sz w:val="22"/>
          <w:szCs w:val="24"/>
        </w:rPr>
        <w:t>）</w:t>
      </w:r>
    </w:p>
    <w:tbl>
      <w:tblPr>
        <w:tblStyle w:val="7"/>
        <w:tblW w:w="8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211"/>
        <w:gridCol w:w="1302"/>
      </w:tblGrid>
      <w:tr w14:paraId="4B0E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628" w:type="dxa"/>
          </w:tcPr>
          <w:p w14:paraId="32746268">
            <w:pPr>
              <w:autoSpaceDE w:val="0"/>
              <w:autoSpaceDN w:val="0"/>
              <w:adjustRightInd w:val="0"/>
              <w:spacing w:line="266" w:lineRule="exact"/>
              <w:jc w:val="left"/>
              <w:rPr>
                <w:rFonts w:ascii="宋体"/>
                <w:color w:val="000000"/>
                <w:kern w:val="0"/>
                <w:sz w:val="20"/>
                <w:szCs w:val="20"/>
              </w:rPr>
            </w:pPr>
            <w:r>
              <w:rPr>
                <w:rFonts w:hint="eastAsia" w:ascii="宋体"/>
                <w:b/>
                <w:color w:val="000000"/>
                <w:kern w:val="0"/>
                <w:sz w:val="20"/>
                <w:szCs w:val="20"/>
              </w:rPr>
              <w:t>编号</w:t>
            </w:r>
          </w:p>
        </w:tc>
        <w:tc>
          <w:tcPr>
            <w:tcW w:w="6211" w:type="dxa"/>
          </w:tcPr>
          <w:p w14:paraId="35EFED60">
            <w:pPr>
              <w:autoSpaceDE w:val="0"/>
              <w:autoSpaceDN w:val="0"/>
              <w:adjustRightInd w:val="0"/>
              <w:spacing w:line="266" w:lineRule="exact"/>
              <w:jc w:val="center"/>
              <w:rPr>
                <w:rFonts w:ascii="宋体"/>
                <w:color w:val="000000"/>
                <w:kern w:val="0"/>
                <w:sz w:val="20"/>
                <w:szCs w:val="20"/>
              </w:rPr>
            </w:pPr>
            <w:r>
              <w:rPr>
                <w:rFonts w:hint="eastAsia" w:ascii="宋体"/>
                <w:b/>
                <w:color w:val="000000"/>
                <w:kern w:val="0"/>
                <w:sz w:val="20"/>
                <w:szCs w:val="20"/>
              </w:rPr>
              <w:t>问题</w:t>
            </w:r>
          </w:p>
        </w:tc>
        <w:tc>
          <w:tcPr>
            <w:tcW w:w="1302" w:type="dxa"/>
          </w:tcPr>
          <w:p w14:paraId="507246B1">
            <w:pPr>
              <w:autoSpaceDE w:val="0"/>
              <w:autoSpaceDN w:val="0"/>
              <w:adjustRightInd w:val="0"/>
              <w:spacing w:line="266" w:lineRule="exact"/>
              <w:ind w:left="381"/>
              <w:jc w:val="left"/>
              <w:rPr>
                <w:rFonts w:ascii="宋体"/>
                <w:color w:val="000000"/>
                <w:kern w:val="0"/>
                <w:sz w:val="20"/>
                <w:szCs w:val="20"/>
              </w:rPr>
            </w:pPr>
            <w:r>
              <w:rPr>
                <w:rFonts w:hint="eastAsia" w:ascii="宋体"/>
                <w:b/>
                <w:color w:val="000000"/>
                <w:kern w:val="0"/>
                <w:sz w:val="20"/>
                <w:szCs w:val="20"/>
              </w:rPr>
              <w:t>选项</w:t>
            </w:r>
          </w:p>
        </w:tc>
      </w:tr>
      <w:tr w14:paraId="1251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exact"/>
          <w:jc w:val="center"/>
        </w:trPr>
        <w:tc>
          <w:tcPr>
            <w:tcW w:w="628" w:type="dxa"/>
          </w:tcPr>
          <w:p w14:paraId="1146756B">
            <w:pPr>
              <w:autoSpaceDE w:val="0"/>
              <w:autoSpaceDN w:val="0"/>
              <w:adjustRightInd w:val="0"/>
              <w:spacing w:line="265" w:lineRule="exact"/>
              <w:jc w:val="center"/>
              <w:rPr>
                <w:rFonts w:ascii="宋体"/>
                <w:color w:val="000000"/>
                <w:kern w:val="0"/>
                <w:sz w:val="20"/>
                <w:szCs w:val="20"/>
              </w:rPr>
            </w:pPr>
            <w:r>
              <w:rPr>
                <w:rFonts w:ascii="宋体"/>
                <w:color w:val="000000"/>
                <w:kern w:val="0"/>
                <w:sz w:val="20"/>
                <w:szCs w:val="20"/>
              </w:rPr>
              <w:t>1</w:t>
            </w:r>
          </w:p>
        </w:tc>
        <w:tc>
          <w:tcPr>
            <w:tcW w:w="6211" w:type="dxa"/>
          </w:tcPr>
          <w:p w14:paraId="57134477">
            <w:pPr>
              <w:autoSpaceDE w:val="0"/>
              <w:autoSpaceDN w:val="0"/>
              <w:adjustRightInd w:val="0"/>
              <w:spacing w:line="265" w:lineRule="exact"/>
              <w:ind w:left="107"/>
              <w:jc w:val="left"/>
              <w:rPr>
                <w:rFonts w:ascii="宋体"/>
                <w:color w:val="000000"/>
                <w:kern w:val="0"/>
                <w:sz w:val="20"/>
                <w:szCs w:val="20"/>
              </w:rPr>
            </w:pPr>
            <w:r>
              <w:rPr>
                <w:rFonts w:hint="eastAsia" w:ascii="宋体"/>
                <w:color w:val="000000"/>
                <w:kern w:val="0"/>
                <w:sz w:val="20"/>
                <w:szCs w:val="20"/>
              </w:rPr>
              <w:t>贵司的投资目标是什么？</w:t>
            </w:r>
          </w:p>
          <w:p w14:paraId="193664B8">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A</w:t>
            </w:r>
            <w:r>
              <w:rPr>
                <w:rFonts w:hint="eastAsia" w:ascii="宋体"/>
                <w:color w:val="000000"/>
                <w:kern w:val="0"/>
                <w:sz w:val="20"/>
                <w:szCs w:val="20"/>
              </w:rPr>
              <w:t>、激进成长</w:t>
            </w:r>
          </w:p>
          <w:p w14:paraId="56C2B85D">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B</w:t>
            </w:r>
            <w:r>
              <w:rPr>
                <w:rFonts w:hint="eastAsia" w:ascii="宋体"/>
                <w:color w:val="000000"/>
                <w:kern w:val="0"/>
                <w:sz w:val="20"/>
                <w:szCs w:val="20"/>
              </w:rPr>
              <w:t>、显著成长</w:t>
            </w:r>
          </w:p>
          <w:p w14:paraId="0727B99B">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、稳健成长</w:t>
            </w:r>
            <w:r>
              <w:rPr>
                <w:rFonts w:ascii="宋体"/>
                <w:color w:val="000000"/>
                <w:kern w:val="0"/>
                <w:sz w:val="20"/>
                <w:szCs w:val="20"/>
              </w:rPr>
              <w:t xml:space="preserve"> </w:t>
            </w:r>
          </w:p>
          <w:p w14:paraId="1A081F6A">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、谨慎成长</w:t>
            </w:r>
          </w:p>
          <w:p w14:paraId="44A9F083">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E</w:t>
            </w:r>
            <w:r>
              <w:rPr>
                <w:rFonts w:hint="eastAsia" w:ascii="宋体"/>
                <w:color w:val="000000"/>
                <w:kern w:val="0"/>
                <w:sz w:val="20"/>
                <w:szCs w:val="20"/>
              </w:rPr>
              <w:t>、资金保障</w:t>
            </w:r>
          </w:p>
          <w:p w14:paraId="467CA49C">
            <w:pPr>
              <w:autoSpaceDE w:val="0"/>
              <w:autoSpaceDN w:val="0"/>
              <w:adjustRightInd w:val="0"/>
              <w:spacing w:line="312" w:lineRule="exact"/>
              <w:ind w:left="107"/>
              <w:jc w:val="left"/>
              <w:rPr>
                <w:rFonts w:ascii="宋体"/>
                <w:color w:val="000000"/>
                <w:kern w:val="0"/>
                <w:sz w:val="20"/>
                <w:szCs w:val="20"/>
              </w:rPr>
            </w:pPr>
          </w:p>
        </w:tc>
        <w:tc>
          <w:tcPr>
            <w:tcW w:w="1302" w:type="dxa"/>
          </w:tcPr>
          <w:p w14:paraId="36C3D867">
            <w:pPr>
              <w:autoSpaceDE w:val="0"/>
              <w:autoSpaceDN w:val="0"/>
              <w:adjustRightInd w:val="0"/>
              <w:spacing w:line="312" w:lineRule="exact"/>
              <w:ind w:left="107"/>
              <w:jc w:val="left"/>
              <w:rPr>
                <w:rFonts w:ascii="宋体"/>
                <w:color w:val="000000"/>
                <w:kern w:val="0"/>
                <w:sz w:val="20"/>
                <w:szCs w:val="20"/>
              </w:rPr>
            </w:pPr>
          </w:p>
        </w:tc>
      </w:tr>
      <w:tr w14:paraId="2CC9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exact"/>
          <w:jc w:val="center"/>
        </w:trPr>
        <w:tc>
          <w:tcPr>
            <w:tcW w:w="628" w:type="dxa"/>
          </w:tcPr>
          <w:p w14:paraId="6414024C">
            <w:pPr>
              <w:autoSpaceDE w:val="0"/>
              <w:autoSpaceDN w:val="0"/>
              <w:adjustRightInd w:val="0"/>
              <w:spacing w:line="265" w:lineRule="exact"/>
              <w:ind w:left="107"/>
              <w:jc w:val="center"/>
              <w:rPr>
                <w:rFonts w:ascii="宋体"/>
                <w:color w:val="000000"/>
                <w:kern w:val="0"/>
                <w:sz w:val="20"/>
                <w:szCs w:val="20"/>
              </w:rPr>
            </w:pPr>
            <w:r>
              <w:rPr>
                <w:rFonts w:ascii="宋体"/>
                <w:color w:val="000000"/>
                <w:kern w:val="0"/>
                <w:sz w:val="20"/>
                <w:szCs w:val="20"/>
              </w:rPr>
              <w:t>2</w:t>
            </w:r>
          </w:p>
        </w:tc>
        <w:tc>
          <w:tcPr>
            <w:tcW w:w="6211" w:type="dxa"/>
          </w:tcPr>
          <w:p w14:paraId="6EA8F6EC">
            <w:pPr>
              <w:autoSpaceDE w:val="0"/>
              <w:autoSpaceDN w:val="0"/>
              <w:adjustRightInd w:val="0"/>
              <w:spacing w:line="265" w:lineRule="exact"/>
              <w:ind w:left="107"/>
              <w:jc w:val="left"/>
              <w:rPr>
                <w:rFonts w:ascii="宋体"/>
                <w:color w:val="000000"/>
                <w:kern w:val="0"/>
                <w:sz w:val="20"/>
                <w:szCs w:val="20"/>
              </w:rPr>
            </w:pPr>
            <w:r>
              <w:rPr>
                <w:rFonts w:hint="eastAsia" w:ascii="宋体"/>
                <w:color w:val="000000"/>
                <w:kern w:val="0"/>
                <w:sz w:val="20"/>
                <w:szCs w:val="20"/>
              </w:rPr>
              <w:t>在正常的市场情况下，贵司对这项投资的收益有何期望？</w:t>
            </w:r>
          </w:p>
          <w:p w14:paraId="6315A95A">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A</w:t>
            </w:r>
            <w:r>
              <w:rPr>
                <w:rFonts w:hint="eastAsia" w:ascii="宋体"/>
                <w:color w:val="000000"/>
                <w:kern w:val="0"/>
                <w:sz w:val="20"/>
                <w:szCs w:val="20"/>
              </w:rPr>
              <w:t>、获得超越股市表现的超高收益，同时愿意承受比股市波动更大的波动性</w:t>
            </w:r>
          </w:p>
          <w:p w14:paraId="510ED802">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B</w:t>
            </w:r>
            <w:r>
              <w:rPr>
                <w:rFonts w:hint="eastAsia" w:ascii="宋体"/>
                <w:color w:val="000000"/>
                <w:kern w:val="0"/>
                <w:sz w:val="20"/>
                <w:szCs w:val="20"/>
              </w:rPr>
              <w:t>、获得和股市表现大体相当的收益，愿承受与股市相当的波动性</w:t>
            </w:r>
          </w:p>
          <w:p w14:paraId="4181974C">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、获得逊于股市表现的适度盈利，同时波动性较小</w:t>
            </w:r>
          </w:p>
          <w:p w14:paraId="23961EE5">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、收益保持稳定，但能取得一般盈利</w:t>
            </w:r>
          </w:p>
          <w:p w14:paraId="512BFA54">
            <w:pPr>
              <w:autoSpaceDE w:val="0"/>
              <w:autoSpaceDN w:val="0"/>
              <w:adjustRightInd w:val="0"/>
              <w:spacing w:after="240" w:line="265" w:lineRule="exact"/>
              <w:ind w:left="107"/>
              <w:jc w:val="left"/>
              <w:rPr>
                <w:rFonts w:ascii="宋体"/>
                <w:color w:val="000000"/>
                <w:kern w:val="0"/>
                <w:sz w:val="20"/>
                <w:szCs w:val="20"/>
              </w:rPr>
            </w:pPr>
            <w:r>
              <w:rPr>
                <w:rFonts w:ascii="宋体"/>
                <w:color w:val="000000"/>
                <w:kern w:val="0"/>
                <w:sz w:val="20"/>
                <w:szCs w:val="20"/>
              </w:rPr>
              <w:t>E</w:t>
            </w:r>
            <w:r>
              <w:rPr>
                <w:rFonts w:hint="eastAsia" w:ascii="宋体"/>
                <w:color w:val="000000"/>
                <w:kern w:val="0"/>
                <w:sz w:val="20"/>
                <w:szCs w:val="20"/>
              </w:rPr>
              <w:t>、收益保持高度稳定，但略有薄利</w:t>
            </w:r>
          </w:p>
          <w:p w14:paraId="1F2F38C4">
            <w:pPr>
              <w:autoSpaceDE w:val="0"/>
              <w:autoSpaceDN w:val="0"/>
              <w:adjustRightInd w:val="0"/>
              <w:spacing w:line="265" w:lineRule="exact"/>
              <w:ind w:left="107"/>
              <w:jc w:val="left"/>
              <w:rPr>
                <w:rFonts w:ascii="宋体"/>
                <w:color w:val="000000"/>
                <w:kern w:val="0"/>
                <w:sz w:val="20"/>
                <w:szCs w:val="20"/>
              </w:rPr>
            </w:pPr>
          </w:p>
          <w:p w14:paraId="71A17F48">
            <w:pPr>
              <w:autoSpaceDE w:val="0"/>
              <w:autoSpaceDN w:val="0"/>
              <w:adjustRightInd w:val="0"/>
              <w:spacing w:line="265" w:lineRule="exact"/>
              <w:ind w:left="107"/>
              <w:jc w:val="left"/>
              <w:rPr>
                <w:rFonts w:ascii="宋体"/>
                <w:color w:val="000000"/>
                <w:kern w:val="0"/>
                <w:sz w:val="20"/>
                <w:szCs w:val="20"/>
              </w:rPr>
            </w:pPr>
          </w:p>
        </w:tc>
        <w:tc>
          <w:tcPr>
            <w:tcW w:w="1302" w:type="dxa"/>
          </w:tcPr>
          <w:p w14:paraId="5B9CE351">
            <w:pPr>
              <w:autoSpaceDE w:val="0"/>
              <w:autoSpaceDN w:val="0"/>
              <w:adjustRightInd w:val="0"/>
              <w:spacing w:line="312" w:lineRule="exact"/>
              <w:ind w:left="107"/>
              <w:jc w:val="left"/>
              <w:rPr>
                <w:rFonts w:ascii="宋体"/>
                <w:color w:val="000000"/>
                <w:kern w:val="0"/>
                <w:sz w:val="20"/>
                <w:szCs w:val="20"/>
              </w:rPr>
            </w:pPr>
          </w:p>
        </w:tc>
      </w:tr>
      <w:tr w14:paraId="5122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exact"/>
          <w:jc w:val="center"/>
        </w:trPr>
        <w:tc>
          <w:tcPr>
            <w:tcW w:w="628" w:type="dxa"/>
          </w:tcPr>
          <w:p w14:paraId="4A1348A1">
            <w:pPr>
              <w:autoSpaceDE w:val="0"/>
              <w:autoSpaceDN w:val="0"/>
              <w:adjustRightInd w:val="0"/>
              <w:spacing w:line="265" w:lineRule="exact"/>
              <w:ind w:left="107"/>
              <w:jc w:val="center"/>
              <w:rPr>
                <w:rFonts w:ascii="宋体"/>
                <w:color w:val="000000"/>
                <w:kern w:val="0"/>
                <w:sz w:val="20"/>
                <w:szCs w:val="20"/>
              </w:rPr>
            </w:pPr>
            <w:r>
              <w:rPr>
                <w:rFonts w:hint="eastAsia" w:ascii="宋体"/>
                <w:color w:val="000000"/>
                <w:kern w:val="0"/>
                <w:sz w:val="20"/>
                <w:szCs w:val="20"/>
              </w:rPr>
              <w:t>3</w:t>
            </w:r>
          </w:p>
        </w:tc>
        <w:tc>
          <w:tcPr>
            <w:tcW w:w="6211" w:type="dxa"/>
          </w:tcPr>
          <w:p w14:paraId="60D62D1E">
            <w:pPr>
              <w:autoSpaceDE w:val="0"/>
              <w:autoSpaceDN w:val="0"/>
              <w:adjustRightInd w:val="0"/>
              <w:spacing w:line="265" w:lineRule="exact"/>
              <w:ind w:left="107"/>
              <w:jc w:val="left"/>
              <w:rPr>
                <w:rFonts w:ascii="宋体"/>
                <w:color w:val="000000"/>
                <w:kern w:val="0"/>
                <w:sz w:val="20"/>
                <w:szCs w:val="20"/>
              </w:rPr>
            </w:pPr>
            <w:r>
              <w:rPr>
                <w:rFonts w:hint="eastAsia" w:ascii="宋体"/>
                <w:color w:val="000000"/>
                <w:kern w:val="0"/>
                <w:sz w:val="20"/>
                <w:szCs w:val="20"/>
              </w:rPr>
              <w:t>贵司认为比较理想的可以检验投资绩效的时间度是多长？</w:t>
            </w:r>
          </w:p>
          <w:p w14:paraId="138DAF91">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A</w:t>
            </w:r>
            <w:r>
              <w:rPr>
                <w:rFonts w:hint="eastAsia" w:ascii="宋体"/>
                <w:color w:val="000000"/>
                <w:kern w:val="0"/>
                <w:sz w:val="20"/>
                <w:szCs w:val="20"/>
              </w:rPr>
              <w:t>、</w:t>
            </w:r>
            <w:r>
              <w:rPr>
                <w:rFonts w:ascii="宋体"/>
                <w:color w:val="000000"/>
                <w:kern w:val="0"/>
                <w:sz w:val="20"/>
                <w:szCs w:val="20"/>
              </w:rPr>
              <w:t xml:space="preserve">10 </w:t>
            </w:r>
            <w:r>
              <w:rPr>
                <w:rFonts w:hint="eastAsia" w:ascii="宋体"/>
                <w:color w:val="000000"/>
                <w:kern w:val="0"/>
                <w:sz w:val="20"/>
                <w:szCs w:val="20"/>
              </w:rPr>
              <w:t>年以上</w:t>
            </w:r>
          </w:p>
          <w:p w14:paraId="3D951515">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B</w:t>
            </w:r>
            <w:r>
              <w:rPr>
                <w:rFonts w:hint="eastAsia" w:ascii="宋体"/>
                <w:color w:val="000000"/>
                <w:kern w:val="0"/>
                <w:sz w:val="20"/>
                <w:szCs w:val="20"/>
              </w:rPr>
              <w:t>、</w:t>
            </w:r>
            <w:r>
              <w:rPr>
                <w:rFonts w:ascii="宋体"/>
                <w:color w:val="000000"/>
                <w:kern w:val="0"/>
                <w:sz w:val="20"/>
                <w:szCs w:val="20"/>
              </w:rPr>
              <w:t xml:space="preserve">5 </w:t>
            </w:r>
            <w:r>
              <w:rPr>
                <w:rFonts w:hint="eastAsia" w:ascii="宋体"/>
                <w:color w:val="000000"/>
                <w:kern w:val="0"/>
                <w:sz w:val="20"/>
                <w:szCs w:val="20"/>
              </w:rPr>
              <w:t>至</w:t>
            </w:r>
            <w:r>
              <w:rPr>
                <w:rFonts w:ascii="宋体"/>
                <w:color w:val="000000"/>
                <w:kern w:val="0"/>
                <w:sz w:val="20"/>
                <w:szCs w:val="20"/>
              </w:rPr>
              <w:t xml:space="preserve">10 </w:t>
            </w:r>
            <w:r>
              <w:rPr>
                <w:rFonts w:hint="eastAsia" w:ascii="宋体"/>
                <w:color w:val="000000"/>
                <w:kern w:val="0"/>
                <w:sz w:val="20"/>
                <w:szCs w:val="20"/>
              </w:rPr>
              <w:t>年</w:t>
            </w:r>
          </w:p>
          <w:p w14:paraId="1B56A471">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w:t>
            </w:r>
            <w:r>
              <w:rPr>
                <w:rFonts w:ascii="宋体"/>
                <w:color w:val="000000"/>
                <w:kern w:val="0"/>
                <w:sz w:val="20"/>
                <w:szCs w:val="20"/>
              </w:rPr>
              <w:t xml:space="preserve">3 </w:t>
            </w:r>
            <w:r>
              <w:rPr>
                <w:rFonts w:hint="eastAsia" w:ascii="宋体"/>
                <w:color w:val="000000"/>
                <w:kern w:val="0"/>
                <w:sz w:val="20"/>
                <w:szCs w:val="20"/>
              </w:rPr>
              <w:t>至</w:t>
            </w:r>
            <w:r>
              <w:rPr>
                <w:rFonts w:ascii="宋体"/>
                <w:color w:val="000000"/>
                <w:kern w:val="0"/>
                <w:sz w:val="20"/>
                <w:szCs w:val="20"/>
              </w:rPr>
              <w:t xml:space="preserve">5 </w:t>
            </w:r>
            <w:r>
              <w:rPr>
                <w:rFonts w:hint="eastAsia" w:ascii="宋体"/>
                <w:color w:val="000000"/>
                <w:kern w:val="0"/>
                <w:sz w:val="20"/>
                <w:szCs w:val="20"/>
              </w:rPr>
              <w:t>年</w:t>
            </w:r>
          </w:p>
          <w:p w14:paraId="65EF4669">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w:t>
            </w:r>
            <w:r>
              <w:rPr>
                <w:rFonts w:ascii="宋体"/>
                <w:color w:val="000000"/>
                <w:kern w:val="0"/>
                <w:sz w:val="20"/>
                <w:szCs w:val="20"/>
              </w:rPr>
              <w:t xml:space="preserve">1 </w:t>
            </w:r>
            <w:r>
              <w:rPr>
                <w:rFonts w:hint="eastAsia" w:ascii="宋体"/>
                <w:color w:val="000000"/>
                <w:kern w:val="0"/>
                <w:sz w:val="20"/>
                <w:szCs w:val="20"/>
              </w:rPr>
              <w:t>至</w:t>
            </w:r>
            <w:r>
              <w:rPr>
                <w:rFonts w:ascii="宋体"/>
                <w:color w:val="000000"/>
                <w:kern w:val="0"/>
                <w:sz w:val="20"/>
                <w:szCs w:val="20"/>
              </w:rPr>
              <w:t xml:space="preserve">3 </w:t>
            </w:r>
            <w:r>
              <w:rPr>
                <w:rFonts w:hint="eastAsia" w:ascii="宋体"/>
                <w:color w:val="000000"/>
                <w:kern w:val="0"/>
                <w:sz w:val="20"/>
                <w:szCs w:val="20"/>
              </w:rPr>
              <w:t>年</w:t>
            </w:r>
          </w:p>
          <w:p w14:paraId="276D0F4D">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E</w:t>
            </w:r>
            <w:r>
              <w:rPr>
                <w:rFonts w:hint="eastAsia" w:ascii="宋体"/>
                <w:color w:val="000000"/>
                <w:kern w:val="0"/>
                <w:sz w:val="20"/>
                <w:szCs w:val="20"/>
              </w:rPr>
              <w:t>、</w:t>
            </w:r>
            <w:r>
              <w:rPr>
                <w:rFonts w:ascii="宋体"/>
                <w:color w:val="000000"/>
                <w:kern w:val="0"/>
                <w:sz w:val="20"/>
                <w:szCs w:val="20"/>
              </w:rPr>
              <w:t xml:space="preserve">1 </w:t>
            </w:r>
            <w:r>
              <w:rPr>
                <w:rFonts w:hint="eastAsia" w:ascii="宋体"/>
                <w:color w:val="000000"/>
                <w:kern w:val="0"/>
                <w:sz w:val="20"/>
                <w:szCs w:val="20"/>
              </w:rPr>
              <w:t>年以下</w:t>
            </w:r>
          </w:p>
          <w:p w14:paraId="1DF0B8B1">
            <w:pPr>
              <w:autoSpaceDE w:val="0"/>
              <w:autoSpaceDN w:val="0"/>
              <w:adjustRightInd w:val="0"/>
              <w:spacing w:line="265" w:lineRule="exact"/>
              <w:ind w:left="107"/>
              <w:jc w:val="left"/>
              <w:rPr>
                <w:rFonts w:ascii="宋体"/>
                <w:color w:val="000000"/>
                <w:kern w:val="0"/>
                <w:sz w:val="20"/>
                <w:szCs w:val="20"/>
              </w:rPr>
            </w:pPr>
          </w:p>
        </w:tc>
        <w:tc>
          <w:tcPr>
            <w:tcW w:w="1302" w:type="dxa"/>
          </w:tcPr>
          <w:p w14:paraId="36EA2F39">
            <w:pPr>
              <w:autoSpaceDE w:val="0"/>
              <w:autoSpaceDN w:val="0"/>
              <w:adjustRightInd w:val="0"/>
              <w:spacing w:line="312" w:lineRule="exact"/>
              <w:ind w:left="107"/>
              <w:jc w:val="left"/>
              <w:rPr>
                <w:rFonts w:ascii="宋体"/>
                <w:color w:val="000000"/>
                <w:kern w:val="0"/>
                <w:sz w:val="20"/>
                <w:szCs w:val="20"/>
              </w:rPr>
            </w:pPr>
          </w:p>
        </w:tc>
      </w:tr>
      <w:tr w14:paraId="6753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exact"/>
          <w:jc w:val="center"/>
        </w:trPr>
        <w:tc>
          <w:tcPr>
            <w:tcW w:w="628" w:type="dxa"/>
          </w:tcPr>
          <w:p w14:paraId="334DFC27">
            <w:pPr>
              <w:autoSpaceDE w:val="0"/>
              <w:autoSpaceDN w:val="0"/>
              <w:adjustRightInd w:val="0"/>
              <w:spacing w:line="265" w:lineRule="exact"/>
              <w:ind w:left="107"/>
              <w:jc w:val="center"/>
              <w:rPr>
                <w:rFonts w:ascii="宋体"/>
                <w:color w:val="000000"/>
                <w:kern w:val="0"/>
                <w:sz w:val="20"/>
                <w:szCs w:val="20"/>
              </w:rPr>
            </w:pPr>
            <w:r>
              <w:rPr>
                <w:rFonts w:hint="eastAsia" w:ascii="宋体"/>
                <w:color w:val="000000"/>
                <w:kern w:val="0"/>
                <w:sz w:val="20"/>
                <w:szCs w:val="20"/>
              </w:rPr>
              <w:t>4</w:t>
            </w:r>
          </w:p>
        </w:tc>
        <w:tc>
          <w:tcPr>
            <w:tcW w:w="6211" w:type="dxa"/>
          </w:tcPr>
          <w:p w14:paraId="51CF2C2C">
            <w:pPr>
              <w:autoSpaceDE w:val="0"/>
              <w:autoSpaceDN w:val="0"/>
              <w:adjustRightInd w:val="0"/>
              <w:spacing w:line="265" w:lineRule="exact"/>
              <w:ind w:left="107"/>
              <w:jc w:val="left"/>
              <w:rPr>
                <w:rFonts w:ascii="宋体"/>
                <w:color w:val="000000"/>
                <w:kern w:val="0"/>
                <w:sz w:val="20"/>
                <w:szCs w:val="20"/>
              </w:rPr>
            </w:pPr>
            <w:r>
              <w:rPr>
                <w:rFonts w:hint="eastAsia" w:ascii="宋体"/>
                <w:color w:val="000000"/>
                <w:kern w:val="0"/>
                <w:sz w:val="20"/>
                <w:szCs w:val="20"/>
              </w:rPr>
              <w:t>债券、股票、基金、指数期货，这四类投资品种贵司深入研究过几种？</w:t>
            </w:r>
          </w:p>
          <w:p w14:paraId="13DE832E">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A</w:t>
            </w:r>
            <w:r>
              <w:rPr>
                <w:rFonts w:hint="eastAsia" w:ascii="宋体"/>
                <w:color w:val="000000"/>
                <w:kern w:val="0"/>
                <w:sz w:val="20"/>
                <w:szCs w:val="20"/>
              </w:rPr>
              <w:t>、全部都深入研究过</w:t>
            </w:r>
          </w:p>
          <w:p w14:paraId="5A5B4477">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B</w:t>
            </w:r>
            <w:r>
              <w:rPr>
                <w:rFonts w:hint="eastAsia" w:ascii="宋体"/>
                <w:color w:val="000000"/>
                <w:kern w:val="0"/>
                <w:sz w:val="20"/>
                <w:szCs w:val="20"/>
              </w:rPr>
              <w:t>、三种</w:t>
            </w:r>
          </w:p>
          <w:p w14:paraId="7A5E7161">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、两种</w:t>
            </w:r>
          </w:p>
          <w:p w14:paraId="14308283">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、一种</w:t>
            </w:r>
          </w:p>
          <w:p w14:paraId="240BA133">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E</w:t>
            </w:r>
            <w:r>
              <w:rPr>
                <w:rFonts w:hint="eastAsia" w:ascii="宋体"/>
                <w:color w:val="000000"/>
                <w:kern w:val="0"/>
                <w:sz w:val="20"/>
                <w:szCs w:val="20"/>
              </w:rPr>
              <w:t>、都没有研究过</w:t>
            </w:r>
          </w:p>
          <w:p w14:paraId="6D33F18C">
            <w:pPr>
              <w:autoSpaceDE w:val="0"/>
              <w:autoSpaceDN w:val="0"/>
              <w:adjustRightInd w:val="0"/>
              <w:spacing w:line="265" w:lineRule="exact"/>
              <w:ind w:left="107"/>
              <w:jc w:val="left"/>
              <w:rPr>
                <w:rFonts w:ascii="宋体"/>
                <w:color w:val="000000"/>
                <w:kern w:val="0"/>
                <w:sz w:val="20"/>
                <w:szCs w:val="20"/>
              </w:rPr>
            </w:pPr>
          </w:p>
        </w:tc>
        <w:tc>
          <w:tcPr>
            <w:tcW w:w="1302" w:type="dxa"/>
          </w:tcPr>
          <w:p w14:paraId="7CC687C2">
            <w:pPr>
              <w:autoSpaceDE w:val="0"/>
              <w:autoSpaceDN w:val="0"/>
              <w:adjustRightInd w:val="0"/>
              <w:spacing w:line="312" w:lineRule="exact"/>
              <w:ind w:left="107"/>
              <w:jc w:val="left"/>
              <w:rPr>
                <w:rFonts w:ascii="宋体"/>
                <w:color w:val="000000"/>
                <w:kern w:val="0"/>
                <w:sz w:val="20"/>
                <w:szCs w:val="20"/>
              </w:rPr>
            </w:pPr>
          </w:p>
        </w:tc>
      </w:tr>
      <w:tr w14:paraId="449C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exact"/>
          <w:jc w:val="center"/>
        </w:trPr>
        <w:tc>
          <w:tcPr>
            <w:tcW w:w="628" w:type="dxa"/>
          </w:tcPr>
          <w:p w14:paraId="7B0269D1">
            <w:pPr>
              <w:autoSpaceDE w:val="0"/>
              <w:autoSpaceDN w:val="0"/>
              <w:adjustRightInd w:val="0"/>
              <w:spacing w:line="265" w:lineRule="exact"/>
              <w:ind w:left="107"/>
              <w:jc w:val="center"/>
              <w:rPr>
                <w:rFonts w:ascii="宋体"/>
                <w:color w:val="000000"/>
                <w:kern w:val="0"/>
                <w:sz w:val="20"/>
                <w:szCs w:val="20"/>
              </w:rPr>
            </w:pPr>
            <w:r>
              <w:rPr>
                <w:rFonts w:hint="eastAsia" w:ascii="宋体"/>
                <w:color w:val="000000"/>
                <w:kern w:val="0"/>
                <w:sz w:val="20"/>
                <w:szCs w:val="20"/>
              </w:rPr>
              <w:t>5</w:t>
            </w:r>
          </w:p>
        </w:tc>
        <w:tc>
          <w:tcPr>
            <w:tcW w:w="6211" w:type="dxa"/>
          </w:tcPr>
          <w:p w14:paraId="26A26CDD">
            <w:pPr>
              <w:autoSpaceDE w:val="0"/>
              <w:autoSpaceDN w:val="0"/>
              <w:adjustRightInd w:val="0"/>
              <w:spacing w:line="265" w:lineRule="exact"/>
              <w:ind w:left="107"/>
              <w:jc w:val="left"/>
              <w:rPr>
                <w:rFonts w:ascii="宋体"/>
                <w:color w:val="000000"/>
                <w:kern w:val="0"/>
                <w:sz w:val="20"/>
                <w:szCs w:val="20"/>
              </w:rPr>
            </w:pPr>
            <w:r>
              <w:rPr>
                <w:rFonts w:hint="eastAsia" w:ascii="宋体"/>
                <w:color w:val="000000"/>
                <w:kern w:val="0"/>
                <w:sz w:val="20"/>
                <w:szCs w:val="20"/>
              </w:rPr>
              <w:t>贵司有多少年的证券投资经验？</w:t>
            </w:r>
          </w:p>
          <w:p w14:paraId="40373087">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A</w:t>
            </w:r>
            <w:r>
              <w:rPr>
                <w:rFonts w:hint="eastAsia" w:ascii="宋体"/>
                <w:color w:val="000000"/>
                <w:kern w:val="0"/>
                <w:sz w:val="20"/>
                <w:szCs w:val="20"/>
              </w:rPr>
              <w:t>、</w:t>
            </w:r>
            <w:r>
              <w:rPr>
                <w:rFonts w:ascii="宋体"/>
                <w:color w:val="000000"/>
                <w:kern w:val="0"/>
                <w:sz w:val="20"/>
                <w:szCs w:val="20"/>
              </w:rPr>
              <w:t xml:space="preserve">10 </w:t>
            </w:r>
            <w:r>
              <w:rPr>
                <w:rFonts w:hint="eastAsia" w:ascii="宋体"/>
                <w:color w:val="000000"/>
                <w:kern w:val="0"/>
                <w:sz w:val="20"/>
                <w:szCs w:val="20"/>
              </w:rPr>
              <w:t>年以上</w:t>
            </w:r>
          </w:p>
          <w:p w14:paraId="204D8782">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B</w:t>
            </w:r>
            <w:r>
              <w:rPr>
                <w:rFonts w:hint="eastAsia" w:ascii="宋体"/>
                <w:color w:val="000000"/>
                <w:kern w:val="0"/>
                <w:sz w:val="20"/>
                <w:szCs w:val="20"/>
              </w:rPr>
              <w:t>、</w:t>
            </w:r>
            <w:r>
              <w:rPr>
                <w:rFonts w:ascii="宋体"/>
                <w:color w:val="000000"/>
                <w:kern w:val="0"/>
                <w:sz w:val="20"/>
                <w:szCs w:val="20"/>
              </w:rPr>
              <w:t xml:space="preserve">5 </w:t>
            </w:r>
            <w:r>
              <w:rPr>
                <w:rFonts w:hint="eastAsia" w:ascii="宋体"/>
                <w:color w:val="000000"/>
                <w:kern w:val="0"/>
                <w:sz w:val="20"/>
                <w:szCs w:val="20"/>
              </w:rPr>
              <w:t>到</w:t>
            </w:r>
            <w:r>
              <w:rPr>
                <w:rFonts w:ascii="宋体"/>
                <w:color w:val="000000"/>
                <w:kern w:val="0"/>
                <w:sz w:val="20"/>
                <w:szCs w:val="20"/>
              </w:rPr>
              <w:t xml:space="preserve"> 10 </w:t>
            </w:r>
            <w:r>
              <w:rPr>
                <w:rFonts w:hint="eastAsia" w:ascii="宋体"/>
                <w:color w:val="000000"/>
                <w:kern w:val="0"/>
                <w:sz w:val="20"/>
                <w:szCs w:val="20"/>
              </w:rPr>
              <w:t>年</w:t>
            </w:r>
          </w:p>
          <w:p w14:paraId="59543F3F">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w:t>
            </w:r>
            <w:r>
              <w:rPr>
                <w:rFonts w:ascii="宋体"/>
                <w:color w:val="000000"/>
                <w:kern w:val="0"/>
                <w:sz w:val="20"/>
                <w:szCs w:val="20"/>
              </w:rPr>
              <w:t xml:space="preserve">3 </w:t>
            </w:r>
            <w:r>
              <w:rPr>
                <w:rFonts w:hint="eastAsia" w:ascii="宋体"/>
                <w:color w:val="000000"/>
                <w:kern w:val="0"/>
                <w:sz w:val="20"/>
                <w:szCs w:val="20"/>
              </w:rPr>
              <w:t>到</w:t>
            </w:r>
            <w:r>
              <w:rPr>
                <w:rFonts w:ascii="宋体"/>
                <w:color w:val="000000"/>
                <w:kern w:val="0"/>
                <w:sz w:val="20"/>
                <w:szCs w:val="20"/>
              </w:rPr>
              <w:t xml:space="preserve"> 5 </w:t>
            </w:r>
            <w:r>
              <w:rPr>
                <w:rFonts w:hint="eastAsia" w:ascii="宋体"/>
                <w:color w:val="000000"/>
                <w:kern w:val="0"/>
                <w:sz w:val="20"/>
                <w:szCs w:val="20"/>
              </w:rPr>
              <w:t>年</w:t>
            </w:r>
          </w:p>
          <w:p w14:paraId="100B367F">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w:t>
            </w:r>
            <w:r>
              <w:rPr>
                <w:rFonts w:ascii="宋体"/>
                <w:color w:val="000000"/>
                <w:kern w:val="0"/>
                <w:sz w:val="20"/>
                <w:szCs w:val="20"/>
              </w:rPr>
              <w:t xml:space="preserve">1 </w:t>
            </w:r>
            <w:r>
              <w:rPr>
                <w:rFonts w:hint="eastAsia" w:ascii="宋体"/>
                <w:color w:val="000000"/>
                <w:kern w:val="0"/>
                <w:sz w:val="20"/>
                <w:szCs w:val="20"/>
              </w:rPr>
              <w:t>到</w:t>
            </w:r>
            <w:r>
              <w:rPr>
                <w:rFonts w:ascii="宋体"/>
                <w:color w:val="000000"/>
                <w:kern w:val="0"/>
                <w:sz w:val="20"/>
                <w:szCs w:val="20"/>
              </w:rPr>
              <w:t xml:space="preserve"> 3 </w:t>
            </w:r>
            <w:r>
              <w:rPr>
                <w:rFonts w:hint="eastAsia" w:ascii="宋体"/>
                <w:color w:val="000000"/>
                <w:kern w:val="0"/>
                <w:sz w:val="20"/>
                <w:szCs w:val="20"/>
              </w:rPr>
              <w:t>年</w:t>
            </w:r>
          </w:p>
          <w:p w14:paraId="19365B1D">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E</w:t>
            </w:r>
            <w:r>
              <w:rPr>
                <w:rFonts w:hint="eastAsia" w:ascii="宋体"/>
                <w:color w:val="000000"/>
                <w:kern w:val="0"/>
                <w:sz w:val="20"/>
                <w:szCs w:val="20"/>
              </w:rPr>
              <w:t>、</w:t>
            </w:r>
            <w:r>
              <w:rPr>
                <w:rFonts w:ascii="宋体"/>
                <w:color w:val="000000"/>
                <w:kern w:val="0"/>
                <w:sz w:val="20"/>
                <w:szCs w:val="20"/>
              </w:rPr>
              <w:t xml:space="preserve">1 </w:t>
            </w:r>
            <w:r>
              <w:rPr>
                <w:rFonts w:hint="eastAsia" w:ascii="宋体"/>
                <w:color w:val="000000"/>
                <w:kern w:val="0"/>
                <w:sz w:val="20"/>
                <w:szCs w:val="20"/>
              </w:rPr>
              <w:t>年以下</w:t>
            </w:r>
          </w:p>
          <w:p w14:paraId="55522B1F">
            <w:pPr>
              <w:autoSpaceDE w:val="0"/>
              <w:autoSpaceDN w:val="0"/>
              <w:adjustRightInd w:val="0"/>
              <w:spacing w:line="265" w:lineRule="exact"/>
              <w:ind w:left="107"/>
              <w:jc w:val="left"/>
              <w:rPr>
                <w:rFonts w:ascii="宋体"/>
                <w:color w:val="000000"/>
                <w:kern w:val="0"/>
                <w:sz w:val="20"/>
                <w:szCs w:val="20"/>
              </w:rPr>
            </w:pPr>
          </w:p>
        </w:tc>
        <w:tc>
          <w:tcPr>
            <w:tcW w:w="1302" w:type="dxa"/>
          </w:tcPr>
          <w:p w14:paraId="4C4D17F5">
            <w:pPr>
              <w:autoSpaceDE w:val="0"/>
              <w:autoSpaceDN w:val="0"/>
              <w:adjustRightInd w:val="0"/>
              <w:spacing w:line="312" w:lineRule="exact"/>
              <w:ind w:left="107"/>
              <w:jc w:val="left"/>
              <w:rPr>
                <w:rFonts w:ascii="宋体"/>
                <w:color w:val="000000"/>
                <w:kern w:val="0"/>
                <w:sz w:val="20"/>
                <w:szCs w:val="20"/>
              </w:rPr>
            </w:pPr>
          </w:p>
        </w:tc>
      </w:tr>
      <w:tr w14:paraId="6D9A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exact"/>
          <w:jc w:val="center"/>
        </w:trPr>
        <w:tc>
          <w:tcPr>
            <w:tcW w:w="628" w:type="dxa"/>
          </w:tcPr>
          <w:p w14:paraId="52727641">
            <w:pPr>
              <w:autoSpaceDE w:val="0"/>
              <w:autoSpaceDN w:val="0"/>
              <w:adjustRightInd w:val="0"/>
              <w:spacing w:line="265" w:lineRule="exact"/>
              <w:ind w:left="107"/>
              <w:jc w:val="center"/>
              <w:rPr>
                <w:rFonts w:ascii="宋体"/>
                <w:color w:val="000000"/>
                <w:kern w:val="0"/>
                <w:sz w:val="20"/>
                <w:szCs w:val="20"/>
              </w:rPr>
            </w:pPr>
            <w:r>
              <w:rPr>
                <w:rFonts w:hint="eastAsia" w:ascii="宋体"/>
                <w:color w:val="000000"/>
                <w:kern w:val="0"/>
                <w:sz w:val="20"/>
                <w:szCs w:val="20"/>
              </w:rPr>
              <w:t>6</w:t>
            </w:r>
          </w:p>
        </w:tc>
        <w:tc>
          <w:tcPr>
            <w:tcW w:w="6211" w:type="dxa"/>
          </w:tcPr>
          <w:p w14:paraId="0C2F717C">
            <w:pPr>
              <w:autoSpaceDE w:val="0"/>
              <w:autoSpaceDN w:val="0"/>
              <w:adjustRightInd w:val="0"/>
              <w:spacing w:line="265" w:lineRule="exact"/>
              <w:ind w:left="107"/>
              <w:jc w:val="left"/>
              <w:rPr>
                <w:rFonts w:ascii="宋体"/>
                <w:color w:val="000000"/>
                <w:kern w:val="0"/>
                <w:sz w:val="20"/>
                <w:szCs w:val="20"/>
              </w:rPr>
            </w:pPr>
            <w:r>
              <w:rPr>
                <w:rFonts w:hint="eastAsia" w:ascii="宋体"/>
                <w:color w:val="000000"/>
                <w:kern w:val="0"/>
                <w:sz w:val="20"/>
                <w:szCs w:val="20"/>
              </w:rPr>
              <w:t>贵司的投资研究团队人员的平均从业经验是多少年？</w:t>
            </w:r>
          </w:p>
          <w:p w14:paraId="13215BAB">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A</w:t>
            </w:r>
            <w:r>
              <w:rPr>
                <w:rFonts w:hint="eastAsia" w:ascii="宋体"/>
                <w:color w:val="000000"/>
                <w:kern w:val="0"/>
                <w:sz w:val="20"/>
                <w:szCs w:val="20"/>
              </w:rPr>
              <w:t>、</w:t>
            </w:r>
            <w:r>
              <w:rPr>
                <w:rFonts w:ascii="宋体"/>
                <w:color w:val="000000"/>
                <w:kern w:val="0"/>
                <w:sz w:val="20"/>
                <w:szCs w:val="20"/>
              </w:rPr>
              <w:t xml:space="preserve">10 </w:t>
            </w:r>
            <w:r>
              <w:rPr>
                <w:rFonts w:hint="eastAsia" w:ascii="宋体"/>
                <w:color w:val="000000"/>
                <w:kern w:val="0"/>
                <w:sz w:val="20"/>
                <w:szCs w:val="20"/>
              </w:rPr>
              <w:t>年以上</w:t>
            </w:r>
          </w:p>
          <w:p w14:paraId="01C67CC0">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B</w:t>
            </w:r>
            <w:r>
              <w:rPr>
                <w:rFonts w:hint="eastAsia" w:ascii="宋体"/>
                <w:color w:val="000000"/>
                <w:kern w:val="0"/>
                <w:sz w:val="20"/>
                <w:szCs w:val="20"/>
              </w:rPr>
              <w:t>、</w:t>
            </w:r>
            <w:r>
              <w:rPr>
                <w:rFonts w:ascii="宋体"/>
                <w:color w:val="000000"/>
                <w:kern w:val="0"/>
                <w:sz w:val="20"/>
                <w:szCs w:val="20"/>
              </w:rPr>
              <w:t xml:space="preserve">5 </w:t>
            </w:r>
            <w:r>
              <w:rPr>
                <w:rFonts w:hint="eastAsia" w:ascii="宋体"/>
                <w:color w:val="000000"/>
                <w:kern w:val="0"/>
                <w:sz w:val="20"/>
                <w:szCs w:val="20"/>
              </w:rPr>
              <w:t>到</w:t>
            </w:r>
            <w:r>
              <w:rPr>
                <w:rFonts w:ascii="宋体"/>
                <w:color w:val="000000"/>
                <w:kern w:val="0"/>
                <w:sz w:val="20"/>
                <w:szCs w:val="20"/>
              </w:rPr>
              <w:t xml:space="preserve">10 </w:t>
            </w:r>
            <w:r>
              <w:rPr>
                <w:rFonts w:hint="eastAsia" w:ascii="宋体"/>
                <w:color w:val="000000"/>
                <w:kern w:val="0"/>
                <w:sz w:val="20"/>
                <w:szCs w:val="20"/>
              </w:rPr>
              <w:t>年</w:t>
            </w:r>
          </w:p>
          <w:p w14:paraId="36AC8C1F">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w:t>
            </w:r>
            <w:r>
              <w:rPr>
                <w:rFonts w:ascii="宋体"/>
                <w:color w:val="000000"/>
                <w:kern w:val="0"/>
                <w:sz w:val="20"/>
                <w:szCs w:val="20"/>
              </w:rPr>
              <w:t xml:space="preserve">3 </w:t>
            </w:r>
            <w:r>
              <w:rPr>
                <w:rFonts w:hint="eastAsia" w:ascii="宋体"/>
                <w:color w:val="000000"/>
                <w:kern w:val="0"/>
                <w:sz w:val="20"/>
                <w:szCs w:val="20"/>
              </w:rPr>
              <w:t>到</w:t>
            </w:r>
            <w:r>
              <w:rPr>
                <w:rFonts w:ascii="宋体"/>
                <w:color w:val="000000"/>
                <w:kern w:val="0"/>
                <w:sz w:val="20"/>
                <w:szCs w:val="20"/>
              </w:rPr>
              <w:t xml:space="preserve">5 </w:t>
            </w:r>
            <w:r>
              <w:rPr>
                <w:rFonts w:hint="eastAsia" w:ascii="宋体"/>
                <w:color w:val="000000"/>
                <w:kern w:val="0"/>
                <w:sz w:val="20"/>
                <w:szCs w:val="20"/>
              </w:rPr>
              <w:t>年</w:t>
            </w:r>
          </w:p>
          <w:p w14:paraId="148847D9">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w:t>
            </w:r>
            <w:r>
              <w:rPr>
                <w:rFonts w:ascii="宋体"/>
                <w:color w:val="000000"/>
                <w:kern w:val="0"/>
                <w:sz w:val="20"/>
                <w:szCs w:val="20"/>
              </w:rPr>
              <w:t xml:space="preserve">1 </w:t>
            </w:r>
            <w:r>
              <w:rPr>
                <w:rFonts w:hint="eastAsia" w:ascii="宋体"/>
                <w:color w:val="000000"/>
                <w:kern w:val="0"/>
                <w:sz w:val="20"/>
                <w:szCs w:val="20"/>
              </w:rPr>
              <w:t>到</w:t>
            </w:r>
            <w:r>
              <w:rPr>
                <w:rFonts w:ascii="宋体"/>
                <w:color w:val="000000"/>
                <w:kern w:val="0"/>
                <w:sz w:val="20"/>
                <w:szCs w:val="20"/>
              </w:rPr>
              <w:t xml:space="preserve">3 </w:t>
            </w:r>
            <w:r>
              <w:rPr>
                <w:rFonts w:hint="eastAsia" w:ascii="宋体"/>
                <w:color w:val="000000"/>
                <w:kern w:val="0"/>
                <w:sz w:val="20"/>
                <w:szCs w:val="20"/>
              </w:rPr>
              <w:t>年</w:t>
            </w:r>
          </w:p>
          <w:p w14:paraId="4B391E5B">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E</w:t>
            </w:r>
            <w:r>
              <w:rPr>
                <w:rFonts w:hint="eastAsia" w:ascii="宋体"/>
                <w:color w:val="000000"/>
                <w:kern w:val="0"/>
                <w:sz w:val="20"/>
                <w:szCs w:val="20"/>
              </w:rPr>
              <w:t>、</w:t>
            </w:r>
            <w:r>
              <w:rPr>
                <w:rFonts w:ascii="宋体"/>
                <w:color w:val="000000"/>
                <w:kern w:val="0"/>
                <w:sz w:val="20"/>
                <w:szCs w:val="20"/>
              </w:rPr>
              <w:t xml:space="preserve">1 </w:t>
            </w:r>
            <w:r>
              <w:rPr>
                <w:rFonts w:hint="eastAsia" w:ascii="宋体"/>
                <w:color w:val="000000"/>
                <w:kern w:val="0"/>
                <w:sz w:val="20"/>
                <w:szCs w:val="20"/>
              </w:rPr>
              <w:t>年以下</w:t>
            </w:r>
          </w:p>
          <w:p w14:paraId="694E70AF">
            <w:pPr>
              <w:autoSpaceDE w:val="0"/>
              <w:autoSpaceDN w:val="0"/>
              <w:adjustRightInd w:val="0"/>
              <w:spacing w:line="265" w:lineRule="exact"/>
              <w:ind w:left="107"/>
              <w:jc w:val="left"/>
              <w:rPr>
                <w:rFonts w:ascii="宋体"/>
                <w:color w:val="000000"/>
                <w:kern w:val="0"/>
                <w:sz w:val="20"/>
                <w:szCs w:val="20"/>
              </w:rPr>
            </w:pPr>
          </w:p>
        </w:tc>
        <w:tc>
          <w:tcPr>
            <w:tcW w:w="1302" w:type="dxa"/>
          </w:tcPr>
          <w:p w14:paraId="0145CB6F">
            <w:pPr>
              <w:autoSpaceDE w:val="0"/>
              <w:autoSpaceDN w:val="0"/>
              <w:adjustRightInd w:val="0"/>
              <w:spacing w:line="312" w:lineRule="exact"/>
              <w:ind w:left="107"/>
              <w:jc w:val="left"/>
              <w:rPr>
                <w:rFonts w:ascii="宋体"/>
                <w:color w:val="000000"/>
                <w:kern w:val="0"/>
                <w:sz w:val="20"/>
                <w:szCs w:val="20"/>
              </w:rPr>
            </w:pPr>
          </w:p>
        </w:tc>
      </w:tr>
      <w:tr w14:paraId="140C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exact"/>
          <w:jc w:val="center"/>
        </w:trPr>
        <w:tc>
          <w:tcPr>
            <w:tcW w:w="628" w:type="dxa"/>
          </w:tcPr>
          <w:p w14:paraId="4C647F67">
            <w:pPr>
              <w:autoSpaceDE w:val="0"/>
              <w:autoSpaceDN w:val="0"/>
              <w:adjustRightInd w:val="0"/>
              <w:spacing w:line="265" w:lineRule="exact"/>
              <w:ind w:left="107"/>
              <w:jc w:val="center"/>
              <w:rPr>
                <w:rFonts w:ascii="宋体"/>
                <w:color w:val="000000"/>
                <w:kern w:val="0"/>
                <w:sz w:val="20"/>
                <w:szCs w:val="20"/>
              </w:rPr>
            </w:pPr>
            <w:r>
              <w:rPr>
                <w:rFonts w:hint="eastAsia" w:ascii="宋体"/>
                <w:color w:val="000000"/>
                <w:kern w:val="0"/>
                <w:sz w:val="20"/>
                <w:szCs w:val="20"/>
              </w:rPr>
              <w:t>7</w:t>
            </w:r>
          </w:p>
        </w:tc>
        <w:tc>
          <w:tcPr>
            <w:tcW w:w="6211" w:type="dxa"/>
          </w:tcPr>
          <w:p w14:paraId="46786DE8">
            <w:pPr>
              <w:autoSpaceDE w:val="0"/>
              <w:autoSpaceDN w:val="0"/>
              <w:adjustRightInd w:val="0"/>
              <w:spacing w:line="265" w:lineRule="exact"/>
              <w:ind w:left="107"/>
              <w:jc w:val="left"/>
              <w:rPr>
                <w:rFonts w:ascii="宋体"/>
                <w:color w:val="000000"/>
                <w:kern w:val="0"/>
                <w:sz w:val="20"/>
                <w:szCs w:val="20"/>
              </w:rPr>
            </w:pPr>
            <w:r>
              <w:rPr>
                <w:rFonts w:hint="eastAsia" w:ascii="宋体"/>
                <w:color w:val="000000"/>
                <w:kern w:val="0"/>
                <w:sz w:val="20"/>
                <w:szCs w:val="20"/>
              </w:rPr>
              <w:t>贵司面临的现金流压力如何？</w:t>
            </w:r>
            <w:r>
              <w:rPr>
                <w:rFonts w:ascii="宋体"/>
                <w:color w:val="000000"/>
                <w:kern w:val="0"/>
                <w:sz w:val="20"/>
                <w:szCs w:val="20"/>
              </w:rPr>
              <w:t xml:space="preserve"> </w:t>
            </w:r>
          </w:p>
          <w:p w14:paraId="151D2ECE">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A</w:t>
            </w:r>
            <w:r>
              <w:rPr>
                <w:rFonts w:hint="eastAsia" w:ascii="宋体"/>
                <w:color w:val="000000"/>
                <w:kern w:val="0"/>
                <w:sz w:val="20"/>
                <w:szCs w:val="20"/>
              </w:rPr>
              <w:t>、现金流长期充裕，几乎没有压力</w:t>
            </w:r>
          </w:p>
          <w:p w14:paraId="1B99604B">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B</w:t>
            </w:r>
            <w:r>
              <w:rPr>
                <w:rFonts w:hint="eastAsia" w:ascii="宋体"/>
                <w:color w:val="000000"/>
                <w:kern w:val="0"/>
                <w:sz w:val="20"/>
                <w:szCs w:val="20"/>
              </w:rPr>
              <w:t>、现金流长期较充裕，短期内不会有压力，长期压力较小</w:t>
            </w:r>
          </w:p>
          <w:p w14:paraId="660FCD59">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、现金流长期有一定压力，需要一定的投资收益弥补现金流</w:t>
            </w:r>
          </w:p>
          <w:p w14:paraId="0745C0B4">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、现金流短期有一定压力，需要流动性较高的投资</w:t>
            </w:r>
          </w:p>
          <w:p w14:paraId="19FE660D">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E</w:t>
            </w:r>
            <w:r>
              <w:rPr>
                <w:rFonts w:hint="eastAsia" w:ascii="宋体"/>
                <w:color w:val="000000"/>
                <w:kern w:val="0"/>
                <w:sz w:val="20"/>
                <w:szCs w:val="20"/>
              </w:rPr>
              <w:t>、现金流短期压力很大，有可能需要随时将投资变现弥补现金流</w:t>
            </w:r>
          </w:p>
          <w:p w14:paraId="4F9DBE17">
            <w:pPr>
              <w:autoSpaceDE w:val="0"/>
              <w:autoSpaceDN w:val="0"/>
              <w:adjustRightInd w:val="0"/>
              <w:spacing w:line="265" w:lineRule="exact"/>
              <w:ind w:left="107"/>
              <w:jc w:val="left"/>
              <w:rPr>
                <w:rFonts w:ascii="宋体"/>
                <w:color w:val="000000"/>
                <w:kern w:val="0"/>
                <w:sz w:val="20"/>
                <w:szCs w:val="20"/>
              </w:rPr>
            </w:pPr>
          </w:p>
        </w:tc>
        <w:tc>
          <w:tcPr>
            <w:tcW w:w="1302" w:type="dxa"/>
          </w:tcPr>
          <w:p w14:paraId="71924920">
            <w:pPr>
              <w:autoSpaceDE w:val="0"/>
              <w:autoSpaceDN w:val="0"/>
              <w:adjustRightInd w:val="0"/>
              <w:spacing w:line="312" w:lineRule="exact"/>
              <w:ind w:left="107"/>
              <w:jc w:val="left"/>
              <w:rPr>
                <w:rFonts w:ascii="宋体"/>
                <w:color w:val="000000"/>
                <w:kern w:val="0"/>
                <w:sz w:val="20"/>
                <w:szCs w:val="20"/>
              </w:rPr>
            </w:pPr>
          </w:p>
        </w:tc>
      </w:tr>
      <w:tr w14:paraId="680D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exact"/>
          <w:jc w:val="center"/>
        </w:trPr>
        <w:tc>
          <w:tcPr>
            <w:tcW w:w="628" w:type="dxa"/>
          </w:tcPr>
          <w:p w14:paraId="366BF370">
            <w:pPr>
              <w:autoSpaceDE w:val="0"/>
              <w:autoSpaceDN w:val="0"/>
              <w:adjustRightInd w:val="0"/>
              <w:spacing w:line="265" w:lineRule="exact"/>
              <w:ind w:left="107"/>
              <w:jc w:val="center"/>
              <w:rPr>
                <w:rFonts w:ascii="宋体"/>
                <w:color w:val="000000"/>
                <w:kern w:val="0"/>
                <w:sz w:val="20"/>
                <w:szCs w:val="20"/>
              </w:rPr>
            </w:pPr>
            <w:r>
              <w:rPr>
                <w:rFonts w:hint="eastAsia" w:ascii="宋体"/>
                <w:color w:val="000000"/>
                <w:kern w:val="0"/>
                <w:sz w:val="20"/>
                <w:szCs w:val="20"/>
              </w:rPr>
              <w:t>8</w:t>
            </w:r>
          </w:p>
        </w:tc>
        <w:tc>
          <w:tcPr>
            <w:tcW w:w="6211" w:type="dxa"/>
          </w:tcPr>
          <w:p w14:paraId="6666DDE9">
            <w:pPr>
              <w:autoSpaceDE w:val="0"/>
              <w:autoSpaceDN w:val="0"/>
              <w:adjustRightInd w:val="0"/>
              <w:spacing w:line="265" w:lineRule="exact"/>
              <w:ind w:left="107"/>
              <w:jc w:val="left"/>
              <w:rPr>
                <w:rFonts w:ascii="宋体"/>
                <w:color w:val="000000"/>
                <w:kern w:val="0"/>
                <w:sz w:val="20"/>
                <w:szCs w:val="20"/>
              </w:rPr>
            </w:pPr>
            <w:r>
              <w:rPr>
                <w:rFonts w:hint="eastAsia" w:ascii="宋体"/>
                <w:color w:val="000000"/>
                <w:kern w:val="0"/>
                <w:sz w:val="20"/>
                <w:szCs w:val="20"/>
              </w:rPr>
              <w:t>贵司目前的投资规模是多大？</w:t>
            </w:r>
          </w:p>
          <w:p w14:paraId="135C25C3">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A</w:t>
            </w:r>
            <w:r>
              <w:rPr>
                <w:rFonts w:hint="eastAsia" w:ascii="宋体"/>
                <w:color w:val="000000"/>
                <w:kern w:val="0"/>
                <w:sz w:val="20"/>
                <w:szCs w:val="20"/>
              </w:rPr>
              <w:t>、大于</w:t>
            </w:r>
            <w:r>
              <w:rPr>
                <w:rFonts w:ascii="宋体"/>
                <w:color w:val="000000"/>
                <w:kern w:val="0"/>
                <w:sz w:val="20"/>
                <w:szCs w:val="20"/>
              </w:rPr>
              <w:t xml:space="preserve">2000 </w:t>
            </w:r>
            <w:r>
              <w:rPr>
                <w:rFonts w:hint="eastAsia" w:ascii="宋体"/>
                <w:color w:val="000000"/>
                <w:kern w:val="0"/>
                <w:sz w:val="20"/>
                <w:szCs w:val="20"/>
              </w:rPr>
              <w:t>万元</w:t>
            </w:r>
          </w:p>
          <w:p w14:paraId="512175D1">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B</w:t>
            </w:r>
            <w:r>
              <w:rPr>
                <w:rFonts w:hint="eastAsia" w:ascii="宋体"/>
                <w:color w:val="000000"/>
                <w:kern w:val="0"/>
                <w:sz w:val="20"/>
                <w:szCs w:val="20"/>
              </w:rPr>
              <w:t>、</w:t>
            </w:r>
            <w:r>
              <w:rPr>
                <w:rFonts w:ascii="宋体"/>
                <w:color w:val="000000"/>
                <w:kern w:val="0"/>
                <w:sz w:val="20"/>
                <w:szCs w:val="20"/>
              </w:rPr>
              <w:t xml:space="preserve">1500 </w:t>
            </w:r>
            <w:r>
              <w:rPr>
                <w:rFonts w:hint="eastAsia" w:ascii="宋体"/>
                <w:color w:val="000000"/>
                <w:kern w:val="0"/>
                <w:sz w:val="20"/>
                <w:szCs w:val="20"/>
              </w:rPr>
              <w:t>万到</w:t>
            </w:r>
            <w:r>
              <w:rPr>
                <w:rFonts w:ascii="宋体"/>
                <w:color w:val="000000"/>
                <w:kern w:val="0"/>
                <w:sz w:val="20"/>
                <w:szCs w:val="20"/>
              </w:rPr>
              <w:t xml:space="preserve">2000 </w:t>
            </w:r>
            <w:r>
              <w:rPr>
                <w:rFonts w:hint="eastAsia" w:ascii="宋体"/>
                <w:color w:val="000000"/>
                <w:kern w:val="0"/>
                <w:sz w:val="20"/>
                <w:szCs w:val="20"/>
              </w:rPr>
              <w:t>万元</w:t>
            </w:r>
          </w:p>
          <w:p w14:paraId="0BB1B3D0">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w:t>
            </w:r>
            <w:r>
              <w:rPr>
                <w:rFonts w:ascii="宋体"/>
                <w:color w:val="000000"/>
                <w:kern w:val="0"/>
                <w:sz w:val="20"/>
                <w:szCs w:val="20"/>
              </w:rPr>
              <w:t xml:space="preserve">1000 </w:t>
            </w:r>
            <w:r>
              <w:rPr>
                <w:rFonts w:hint="eastAsia" w:ascii="宋体"/>
                <w:color w:val="000000"/>
                <w:kern w:val="0"/>
                <w:sz w:val="20"/>
                <w:szCs w:val="20"/>
              </w:rPr>
              <w:t>万到</w:t>
            </w:r>
            <w:r>
              <w:rPr>
                <w:rFonts w:ascii="宋体"/>
                <w:color w:val="000000"/>
                <w:kern w:val="0"/>
                <w:sz w:val="20"/>
                <w:szCs w:val="20"/>
              </w:rPr>
              <w:t xml:space="preserve">1500 </w:t>
            </w:r>
            <w:r>
              <w:rPr>
                <w:rFonts w:hint="eastAsia" w:ascii="宋体"/>
                <w:color w:val="000000"/>
                <w:kern w:val="0"/>
                <w:sz w:val="20"/>
                <w:szCs w:val="20"/>
              </w:rPr>
              <w:t>万元</w:t>
            </w:r>
          </w:p>
          <w:p w14:paraId="3B4BE0B8">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w:t>
            </w:r>
            <w:r>
              <w:rPr>
                <w:rFonts w:ascii="宋体"/>
                <w:color w:val="000000"/>
                <w:kern w:val="0"/>
                <w:sz w:val="20"/>
                <w:szCs w:val="20"/>
              </w:rPr>
              <w:t xml:space="preserve">500 </w:t>
            </w:r>
            <w:r>
              <w:rPr>
                <w:rFonts w:hint="eastAsia" w:ascii="宋体"/>
                <w:color w:val="000000"/>
                <w:kern w:val="0"/>
                <w:sz w:val="20"/>
                <w:szCs w:val="20"/>
              </w:rPr>
              <w:t>万到</w:t>
            </w:r>
            <w:r>
              <w:rPr>
                <w:rFonts w:ascii="宋体"/>
                <w:color w:val="000000"/>
                <w:kern w:val="0"/>
                <w:sz w:val="20"/>
                <w:szCs w:val="20"/>
              </w:rPr>
              <w:t xml:space="preserve">1000 </w:t>
            </w:r>
            <w:r>
              <w:rPr>
                <w:rFonts w:hint="eastAsia" w:ascii="宋体"/>
                <w:color w:val="000000"/>
                <w:kern w:val="0"/>
                <w:sz w:val="20"/>
                <w:szCs w:val="20"/>
              </w:rPr>
              <w:t>万元</w:t>
            </w:r>
          </w:p>
          <w:p w14:paraId="68F8C87C">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E</w:t>
            </w:r>
            <w:r>
              <w:rPr>
                <w:rFonts w:hint="eastAsia" w:ascii="宋体"/>
                <w:color w:val="000000"/>
                <w:kern w:val="0"/>
                <w:sz w:val="20"/>
                <w:szCs w:val="20"/>
              </w:rPr>
              <w:t>、</w:t>
            </w:r>
            <w:r>
              <w:rPr>
                <w:rFonts w:ascii="宋体"/>
                <w:color w:val="000000"/>
                <w:kern w:val="0"/>
                <w:sz w:val="20"/>
                <w:szCs w:val="20"/>
              </w:rPr>
              <w:t xml:space="preserve">500 </w:t>
            </w:r>
            <w:r>
              <w:rPr>
                <w:rFonts w:hint="eastAsia" w:ascii="宋体"/>
                <w:color w:val="000000"/>
                <w:kern w:val="0"/>
                <w:sz w:val="20"/>
                <w:szCs w:val="20"/>
              </w:rPr>
              <w:t>万元以下</w:t>
            </w:r>
          </w:p>
          <w:p w14:paraId="2B302E7D">
            <w:pPr>
              <w:autoSpaceDE w:val="0"/>
              <w:autoSpaceDN w:val="0"/>
              <w:adjustRightInd w:val="0"/>
              <w:spacing w:line="265" w:lineRule="exact"/>
              <w:ind w:left="107"/>
              <w:jc w:val="left"/>
              <w:rPr>
                <w:rFonts w:ascii="宋体"/>
                <w:color w:val="000000"/>
                <w:kern w:val="0"/>
                <w:sz w:val="20"/>
                <w:szCs w:val="20"/>
              </w:rPr>
            </w:pPr>
            <w:r>
              <w:rPr>
                <w:rFonts w:hint="eastAsia" w:ascii="宋体"/>
                <w:color w:val="000000"/>
                <w:kern w:val="0"/>
                <w:sz w:val="20"/>
                <w:szCs w:val="20"/>
              </w:rPr>
              <w:t>贵司的主要投资资金来源是？</w:t>
            </w:r>
          </w:p>
          <w:p w14:paraId="72744B65">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A</w:t>
            </w:r>
            <w:r>
              <w:rPr>
                <w:rFonts w:hint="eastAsia" w:ascii="宋体"/>
                <w:color w:val="000000"/>
                <w:kern w:val="0"/>
                <w:sz w:val="20"/>
                <w:szCs w:val="20"/>
              </w:rPr>
              <w:t>、其他大型机构投资者</w:t>
            </w:r>
          </w:p>
          <w:p w14:paraId="727D67A9">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B</w:t>
            </w:r>
            <w:r>
              <w:rPr>
                <w:rFonts w:hint="eastAsia" w:ascii="宋体"/>
                <w:color w:val="000000"/>
                <w:kern w:val="0"/>
                <w:sz w:val="20"/>
                <w:szCs w:val="20"/>
              </w:rPr>
              <w:t>、其他小型机构投资者</w:t>
            </w:r>
          </w:p>
          <w:p w14:paraId="4FFEB5E8">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、个人投资者</w:t>
            </w:r>
          </w:p>
          <w:p w14:paraId="79955454">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、公司自有资金</w:t>
            </w:r>
          </w:p>
          <w:p w14:paraId="70D10C8E">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E</w:t>
            </w:r>
            <w:r>
              <w:rPr>
                <w:rFonts w:hint="eastAsia" w:ascii="宋体"/>
                <w:color w:val="000000"/>
                <w:kern w:val="0"/>
                <w:sz w:val="20"/>
                <w:szCs w:val="20"/>
              </w:rPr>
              <w:t>、银行借款</w:t>
            </w:r>
          </w:p>
        </w:tc>
        <w:tc>
          <w:tcPr>
            <w:tcW w:w="1302" w:type="dxa"/>
          </w:tcPr>
          <w:p w14:paraId="1EDB8F1C">
            <w:pPr>
              <w:autoSpaceDE w:val="0"/>
              <w:autoSpaceDN w:val="0"/>
              <w:adjustRightInd w:val="0"/>
              <w:spacing w:line="312" w:lineRule="exact"/>
              <w:ind w:left="107"/>
              <w:jc w:val="left"/>
              <w:rPr>
                <w:rFonts w:ascii="宋体"/>
                <w:color w:val="000000"/>
                <w:kern w:val="0"/>
                <w:sz w:val="20"/>
                <w:szCs w:val="20"/>
              </w:rPr>
            </w:pPr>
          </w:p>
        </w:tc>
      </w:tr>
      <w:tr w14:paraId="02B9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exact"/>
          <w:jc w:val="center"/>
        </w:trPr>
        <w:tc>
          <w:tcPr>
            <w:tcW w:w="628" w:type="dxa"/>
          </w:tcPr>
          <w:p w14:paraId="7A02FE85">
            <w:pPr>
              <w:autoSpaceDE w:val="0"/>
              <w:autoSpaceDN w:val="0"/>
              <w:adjustRightInd w:val="0"/>
              <w:spacing w:line="265" w:lineRule="exact"/>
              <w:ind w:left="107"/>
              <w:jc w:val="center"/>
              <w:rPr>
                <w:rFonts w:ascii="宋体"/>
                <w:color w:val="000000"/>
                <w:kern w:val="0"/>
                <w:sz w:val="20"/>
                <w:szCs w:val="20"/>
              </w:rPr>
            </w:pPr>
            <w:r>
              <w:rPr>
                <w:rFonts w:hint="eastAsia" w:ascii="宋体"/>
                <w:color w:val="000000"/>
                <w:kern w:val="0"/>
                <w:sz w:val="20"/>
                <w:szCs w:val="20"/>
              </w:rPr>
              <w:t>9</w:t>
            </w:r>
          </w:p>
        </w:tc>
        <w:tc>
          <w:tcPr>
            <w:tcW w:w="6211" w:type="dxa"/>
          </w:tcPr>
          <w:p w14:paraId="5FEB3079">
            <w:pPr>
              <w:autoSpaceDE w:val="0"/>
              <w:autoSpaceDN w:val="0"/>
              <w:adjustRightInd w:val="0"/>
              <w:spacing w:line="265" w:lineRule="exact"/>
              <w:ind w:left="107"/>
              <w:jc w:val="left"/>
              <w:rPr>
                <w:rFonts w:ascii="宋体"/>
                <w:color w:val="000000"/>
                <w:kern w:val="0"/>
                <w:sz w:val="20"/>
                <w:szCs w:val="20"/>
              </w:rPr>
            </w:pPr>
            <w:r>
              <w:rPr>
                <w:rFonts w:hint="eastAsia" w:ascii="宋体"/>
                <w:color w:val="000000"/>
                <w:kern w:val="0"/>
                <w:sz w:val="20"/>
                <w:szCs w:val="20"/>
              </w:rPr>
              <w:t>贵司的主要投资资金来源是？</w:t>
            </w:r>
          </w:p>
          <w:p w14:paraId="5CAF6B0C">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A</w:t>
            </w:r>
            <w:r>
              <w:rPr>
                <w:rFonts w:hint="eastAsia" w:ascii="宋体"/>
                <w:color w:val="000000"/>
                <w:kern w:val="0"/>
                <w:sz w:val="20"/>
                <w:szCs w:val="20"/>
              </w:rPr>
              <w:t>、其他大型机构投资者</w:t>
            </w:r>
          </w:p>
          <w:p w14:paraId="50AA8413">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B</w:t>
            </w:r>
            <w:r>
              <w:rPr>
                <w:rFonts w:hint="eastAsia" w:ascii="宋体"/>
                <w:color w:val="000000"/>
                <w:kern w:val="0"/>
                <w:sz w:val="20"/>
                <w:szCs w:val="20"/>
              </w:rPr>
              <w:t>、其他小型机构投资者</w:t>
            </w:r>
          </w:p>
          <w:p w14:paraId="3899A924">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、个人投资者</w:t>
            </w:r>
          </w:p>
          <w:p w14:paraId="79FA948E">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、公司自有资金</w:t>
            </w:r>
          </w:p>
          <w:p w14:paraId="1D21FA8F">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E</w:t>
            </w:r>
            <w:r>
              <w:rPr>
                <w:rFonts w:hint="eastAsia" w:ascii="宋体"/>
                <w:color w:val="000000"/>
                <w:kern w:val="0"/>
                <w:sz w:val="20"/>
                <w:szCs w:val="20"/>
              </w:rPr>
              <w:t>、银行借款</w:t>
            </w:r>
          </w:p>
        </w:tc>
        <w:tc>
          <w:tcPr>
            <w:tcW w:w="1302" w:type="dxa"/>
          </w:tcPr>
          <w:p w14:paraId="3B95F3E0">
            <w:pPr>
              <w:autoSpaceDE w:val="0"/>
              <w:autoSpaceDN w:val="0"/>
              <w:adjustRightInd w:val="0"/>
              <w:spacing w:line="312" w:lineRule="exact"/>
              <w:ind w:left="107"/>
              <w:jc w:val="left"/>
              <w:rPr>
                <w:rFonts w:ascii="宋体"/>
                <w:color w:val="000000"/>
                <w:kern w:val="0"/>
                <w:sz w:val="20"/>
                <w:szCs w:val="20"/>
              </w:rPr>
            </w:pPr>
          </w:p>
        </w:tc>
      </w:tr>
      <w:tr w14:paraId="21A3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exact"/>
          <w:jc w:val="center"/>
        </w:trPr>
        <w:tc>
          <w:tcPr>
            <w:tcW w:w="628" w:type="dxa"/>
          </w:tcPr>
          <w:p w14:paraId="2841A1CD">
            <w:pPr>
              <w:autoSpaceDE w:val="0"/>
              <w:autoSpaceDN w:val="0"/>
              <w:adjustRightInd w:val="0"/>
              <w:spacing w:line="265" w:lineRule="exact"/>
              <w:jc w:val="center"/>
              <w:rPr>
                <w:rFonts w:ascii="宋体"/>
                <w:color w:val="000000"/>
                <w:kern w:val="0"/>
                <w:sz w:val="20"/>
                <w:szCs w:val="20"/>
              </w:rPr>
            </w:pPr>
            <w:r>
              <w:rPr>
                <w:rFonts w:hint="eastAsia" w:ascii="宋体"/>
                <w:color w:val="000000"/>
                <w:kern w:val="0"/>
                <w:sz w:val="20"/>
                <w:szCs w:val="20"/>
              </w:rPr>
              <w:t>10</w:t>
            </w:r>
          </w:p>
        </w:tc>
        <w:tc>
          <w:tcPr>
            <w:tcW w:w="6211" w:type="dxa"/>
          </w:tcPr>
          <w:p w14:paraId="78E905F2">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A</w:t>
            </w:r>
            <w:r>
              <w:rPr>
                <w:rFonts w:hint="eastAsia" w:ascii="宋体"/>
                <w:color w:val="000000"/>
                <w:kern w:val="0"/>
                <w:sz w:val="20"/>
                <w:szCs w:val="20"/>
              </w:rPr>
              <w:t>、三个月内投资出现任何程度的亏损，我们都不会介意</w:t>
            </w:r>
          </w:p>
          <w:p w14:paraId="1E9608E8">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B</w:t>
            </w:r>
            <w:r>
              <w:rPr>
                <w:rFonts w:hint="eastAsia" w:ascii="宋体"/>
                <w:color w:val="000000"/>
                <w:kern w:val="0"/>
                <w:sz w:val="20"/>
                <w:szCs w:val="20"/>
              </w:rPr>
              <w:t>、我们可以容忍这段期间出现不超过50</w:t>
            </w:r>
            <w:r>
              <w:rPr>
                <w:rFonts w:ascii="宋体"/>
                <w:color w:val="000000"/>
                <w:kern w:val="0"/>
                <w:sz w:val="20"/>
                <w:szCs w:val="20"/>
              </w:rPr>
              <w:t>%</w:t>
            </w:r>
            <w:r>
              <w:rPr>
                <w:rFonts w:hint="eastAsia" w:ascii="宋体"/>
                <w:color w:val="000000"/>
                <w:kern w:val="0"/>
                <w:sz w:val="20"/>
                <w:szCs w:val="20"/>
              </w:rPr>
              <w:t>的亏损</w:t>
            </w:r>
          </w:p>
          <w:p w14:paraId="7CE066A6">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、我们可以容忍这段期间出现的亏损，但是如果亏损超过30</w:t>
            </w:r>
            <w:r>
              <w:rPr>
                <w:rFonts w:ascii="宋体"/>
                <w:color w:val="000000"/>
                <w:kern w:val="0"/>
                <w:sz w:val="20"/>
                <w:szCs w:val="20"/>
              </w:rPr>
              <w:t>%</w:t>
            </w:r>
            <w:r>
              <w:rPr>
                <w:rFonts w:hint="eastAsia" w:ascii="宋体"/>
                <w:color w:val="000000"/>
                <w:kern w:val="0"/>
                <w:sz w:val="20"/>
                <w:szCs w:val="20"/>
              </w:rPr>
              <w:t>，我们会比较介意</w:t>
            </w:r>
          </w:p>
          <w:p w14:paraId="47CEDB40">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、若亏损高于</w:t>
            </w:r>
            <w:r>
              <w:rPr>
                <w:rFonts w:ascii="宋体"/>
                <w:color w:val="000000"/>
                <w:kern w:val="0"/>
                <w:sz w:val="20"/>
                <w:szCs w:val="20"/>
              </w:rPr>
              <w:t>10%</w:t>
            </w:r>
            <w:r>
              <w:rPr>
                <w:rFonts w:hint="eastAsia" w:ascii="宋体"/>
                <w:color w:val="000000"/>
                <w:kern w:val="0"/>
                <w:sz w:val="20"/>
                <w:szCs w:val="20"/>
              </w:rPr>
              <w:t>，我们会感到担心</w:t>
            </w:r>
          </w:p>
          <w:p w14:paraId="65BE0448">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E</w:t>
            </w:r>
            <w:r>
              <w:rPr>
                <w:rFonts w:hint="eastAsia" w:ascii="宋体"/>
                <w:color w:val="000000"/>
                <w:kern w:val="0"/>
                <w:sz w:val="20"/>
                <w:szCs w:val="20"/>
              </w:rPr>
              <w:t>、我们只能容忍少于</w:t>
            </w:r>
            <w:r>
              <w:rPr>
                <w:rFonts w:ascii="宋体"/>
                <w:color w:val="000000"/>
                <w:kern w:val="0"/>
                <w:sz w:val="20"/>
                <w:szCs w:val="20"/>
              </w:rPr>
              <w:t>5%</w:t>
            </w:r>
            <w:r>
              <w:rPr>
                <w:rFonts w:hint="eastAsia" w:ascii="宋体"/>
                <w:color w:val="000000"/>
                <w:kern w:val="0"/>
                <w:sz w:val="20"/>
                <w:szCs w:val="20"/>
              </w:rPr>
              <w:t>的短期亏损</w:t>
            </w:r>
          </w:p>
        </w:tc>
        <w:tc>
          <w:tcPr>
            <w:tcW w:w="1302" w:type="dxa"/>
          </w:tcPr>
          <w:p w14:paraId="45B73CC9">
            <w:pPr>
              <w:autoSpaceDE w:val="0"/>
              <w:autoSpaceDN w:val="0"/>
              <w:adjustRightInd w:val="0"/>
              <w:spacing w:line="312" w:lineRule="exact"/>
              <w:ind w:left="107"/>
              <w:jc w:val="left"/>
              <w:rPr>
                <w:rFonts w:ascii="宋体"/>
                <w:color w:val="000000"/>
                <w:kern w:val="0"/>
                <w:sz w:val="20"/>
                <w:szCs w:val="20"/>
              </w:rPr>
            </w:pPr>
          </w:p>
        </w:tc>
      </w:tr>
      <w:tr w14:paraId="21C9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628" w:type="dxa"/>
          </w:tcPr>
          <w:p w14:paraId="229BBF68">
            <w:pPr>
              <w:autoSpaceDE w:val="0"/>
              <w:autoSpaceDN w:val="0"/>
              <w:adjustRightInd w:val="0"/>
              <w:spacing w:line="265" w:lineRule="exact"/>
              <w:jc w:val="center"/>
              <w:rPr>
                <w:rFonts w:ascii="宋体"/>
                <w:color w:val="000000"/>
                <w:kern w:val="0"/>
                <w:sz w:val="20"/>
                <w:szCs w:val="20"/>
              </w:rPr>
            </w:pPr>
            <w:r>
              <w:rPr>
                <w:rFonts w:hint="eastAsia" w:ascii="宋体"/>
                <w:color w:val="000000"/>
                <w:kern w:val="0"/>
                <w:sz w:val="20"/>
                <w:szCs w:val="20"/>
              </w:rPr>
              <w:t>11</w:t>
            </w:r>
          </w:p>
        </w:tc>
        <w:tc>
          <w:tcPr>
            <w:tcW w:w="6211" w:type="dxa"/>
          </w:tcPr>
          <w:p w14:paraId="4C0ABF23">
            <w:pPr>
              <w:autoSpaceDE w:val="0"/>
              <w:autoSpaceDN w:val="0"/>
              <w:adjustRightInd w:val="0"/>
              <w:spacing w:line="265" w:lineRule="exact"/>
              <w:ind w:left="107"/>
              <w:jc w:val="left"/>
              <w:rPr>
                <w:rFonts w:ascii="宋体"/>
                <w:color w:val="000000"/>
                <w:kern w:val="0"/>
                <w:sz w:val="20"/>
                <w:szCs w:val="20"/>
              </w:rPr>
            </w:pPr>
            <w:r>
              <w:rPr>
                <w:rFonts w:hint="eastAsia" w:ascii="宋体"/>
                <w:color w:val="000000"/>
                <w:kern w:val="0"/>
                <w:sz w:val="20"/>
                <w:szCs w:val="20"/>
              </w:rPr>
              <w:t>假如股市在今后十年表现极差，贵司最低限度可以接受下面哪种情况？</w:t>
            </w:r>
          </w:p>
          <w:p w14:paraId="5353910F">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A</w:t>
            </w:r>
            <w:r>
              <w:rPr>
                <w:rFonts w:hint="eastAsia" w:ascii="宋体"/>
                <w:color w:val="000000"/>
                <w:kern w:val="0"/>
                <w:sz w:val="20"/>
                <w:szCs w:val="20"/>
              </w:rPr>
              <w:t>、亏损</w:t>
            </w:r>
          </w:p>
          <w:p w14:paraId="47F0C324">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B</w:t>
            </w:r>
            <w:r>
              <w:rPr>
                <w:rFonts w:hint="eastAsia" w:ascii="宋体"/>
                <w:color w:val="000000"/>
                <w:kern w:val="0"/>
                <w:sz w:val="20"/>
                <w:szCs w:val="20"/>
              </w:rPr>
              <w:t>、略赚或持平</w:t>
            </w:r>
          </w:p>
          <w:p w14:paraId="7A7B1BFC">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、维持少量盈利</w:t>
            </w:r>
          </w:p>
          <w:p w14:paraId="5FED7F91">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、取得适度盈利</w:t>
            </w:r>
          </w:p>
          <w:p w14:paraId="3543C29B">
            <w:pPr>
              <w:autoSpaceDE w:val="0"/>
              <w:autoSpaceDN w:val="0"/>
              <w:adjustRightInd w:val="0"/>
              <w:spacing w:line="265" w:lineRule="exact"/>
              <w:ind w:left="107"/>
              <w:jc w:val="left"/>
              <w:rPr>
                <w:rFonts w:ascii="宋体"/>
                <w:color w:val="000000"/>
                <w:kern w:val="0"/>
                <w:sz w:val="20"/>
                <w:szCs w:val="20"/>
              </w:rPr>
            </w:pPr>
            <w:r>
              <w:rPr>
                <w:rFonts w:ascii="宋体"/>
                <w:color w:val="000000"/>
                <w:kern w:val="0"/>
                <w:sz w:val="20"/>
                <w:szCs w:val="20"/>
              </w:rPr>
              <w:t>E</w:t>
            </w:r>
            <w:r>
              <w:rPr>
                <w:rFonts w:hint="eastAsia" w:ascii="宋体"/>
                <w:color w:val="000000"/>
                <w:kern w:val="0"/>
                <w:sz w:val="20"/>
                <w:szCs w:val="20"/>
              </w:rPr>
              <w:t>、获得很高回报</w:t>
            </w:r>
          </w:p>
          <w:p w14:paraId="038D817D">
            <w:pPr>
              <w:autoSpaceDE w:val="0"/>
              <w:autoSpaceDN w:val="0"/>
              <w:adjustRightInd w:val="0"/>
              <w:spacing w:line="265" w:lineRule="exact"/>
              <w:ind w:left="107"/>
              <w:jc w:val="left"/>
              <w:rPr>
                <w:rFonts w:ascii="宋体"/>
                <w:color w:val="000000"/>
                <w:kern w:val="0"/>
                <w:sz w:val="20"/>
                <w:szCs w:val="20"/>
              </w:rPr>
            </w:pPr>
          </w:p>
        </w:tc>
        <w:tc>
          <w:tcPr>
            <w:tcW w:w="1302" w:type="dxa"/>
          </w:tcPr>
          <w:p w14:paraId="66AD4F55">
            <w:pPr>
              <w:autoSpaceDE w:val="0"/>
              <w:autoSpaceDN w:val="0"/>
              <w:adjustRightInd w:val="0"/>
              <w:spacing w:line="312" w:lineRule="exact"/>
              <w:ind w:left="107"/>
              <w:jc w:val="left"/>
              <w:rPr>
                <w:rFonts w:ascii="宋体"/>
                <w:color w:val="000000"/>
                <w:kern w:val="0"/>
                <w:sz w:val="20"/>
                <w:szCs w:val="20"/>
              </w:rPr>
            </w:pPr>
          </w:p>
        </w:tc>
      </w:tr>
      <w:tr w14:paraId="19FF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exact"/>
          <w:jc w:val="center"/>
        </w:trPr>
        <w:tc>
          <w:tcPr>
            <w:tcW w:w="628" w:type="dxa"/>
          </w:tcPr>
          <w:p w14:paraId="42EFC013">
            <w:pPr>
              <w:autoSpaceDE w:val="0"/>
              <w:autoSpaceDN w:val="0"/>
              <w:adjustRightInd w:val="0"/>
              <w:spacing w:line="265" w:lineRule="exact"/>
              <w:jc w:val="center"/>
              <w:rPr>
                <w:rFonts w:ascii="宋体"/>
                <w:color w:val="000000"/>
                <w:kern w:val="0"/>
                <w:sz w:val="20"/>
                <w:szCs w:val="20"/>
              </w:rPr>
            </w:pPr>
            <w:r>
              <w:rPr>
                <w:rFonts w:hint="eastAsia" w:ascii="宋体"/>
                <w:color w:val="000000"/>
                <w:kern w:val="0"/>
                <w:sz w:val="20"/>
                <w:szCs w:val="20"/>
              </w:rPr>
              <w:t>12</w:t>
            </w:r>
          </w:p>
        </w:tc>
        <w:tc>
          <w:tcPr>
            <w:tcW w:w="6211" w:type="dxa"/>
          </w:tcPr>
          <w:p w14:paraId="02A8785D">
            <w:pPr>
              <w:autoSpaceDE w:val="0"/>
              <w:autoSpaceDN w:val="0"/>
              <w:adjustRightInd w:val="0"/>
              <w:spacing w:line="266" w:lineRule="exact"/>
              <w:ind w:left="107"/>
              <w:jc w:val="left"/>
              <w:rPr>
                <w:rFonts w:ascii="宋体"/>
                <w:color w:val="000000"/>
                <w:kern w:val="0"/>
                <w:sz w:val="20"/>
                <w:szCs w:val="20"/>
              </w:rPr>
            </w:pPr>
            <w:r>
              <w:rPr>
                <w:rFonts w:hint="eastAsia" w:ascii="宋体"/>
                <w:color w:val="000000"/>
                <w:kern w:val="0"/>
                <w:sz w:val="20"/>
                <w:szCs w:val="20"/>
              </w:rPr>
              <w:t>贵司</w:t>
            </w:r>
            <w:r>
              <w:rPr>
                <w:rFonts w:ascii="宋体"/>
                <w:color w:val="000000"/>
                <w:kern w:val="0"/>
                <w:sz w:val="20"/>
                <w:szCs w:val="20"/>
              </w:rPr>
              <w:t>打算重点投资于哪些种类的投资品种？</w:t>
            </w:r>
          </w:p>
          <w:p w14:paraId="141E4B00">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A</w:t>
            </w:r>
            <w:r>
              <w:rPr>
                <w:rFonts w:hint="eastAsia" w:ascii="宋体"/>
                <w:color w:val="000000"/>
                <w:kern w:val="0"/>
                <w:sz w:val="20"/>
                <w:szCs w:val="20"/>
              </w:rPr>
              <w:t>、可转债券产品分级B份额、股票分级产品B份额、大宗商品产品、私募股权产品、私募创投产品</w:t>
            </w:r>
          </w:p>
          <w:p w14:paraId="692FEFDA">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债券、货币市场产品、债券产品等固定收益类投资品种</w:t>
            </w:r>
          </w:p>
          <w:p w14:paraId="6F117F85">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B</w:t>
            </w:r>
            <w:r>
              <w:rPr>
                <w:rFonts w:hint="eastAsia" w:ascii="宋体"/>
                <w:color w:val="000000"/>
                <w:kern w:val="0"/>
                <w:sz w:val="20"/>
                <w:szCs w:val="20"/>
              </w:rPr>
              <w:t>、债券产品分级B份额</w:t>
            </w:r>
          </w:p>
          <w:p w14:paraId="0D55FECA">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、股票产品、混合产品、可转债产品、分级产品A份额</w:t>
            </w:r>
          </w:p>
          <w:p w14:paraId="371C4D65">
            <w:pPr>
              <w:tabs>
                <w:tab w:val="center" w:pos="3051"/>
              </w:tabs>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、普通债券产品</w:t>
            </w:r>
            <w:r>
              <w:rPr>
                <w:rFonts w:ascii="宋体"/>
                <w:color w:val="000000"/>
                <w:kern w:val="0"/>
                <w:sz w:val="20"/>
                <w:szCs w:val="20"/>
              </w:rPr>
              <w:tab/>
            </w:r>
          </w:p>
          <w:p w14:paraId="53D1F681">
            <w:pPr>
              <w:autoSpaceDE w:val="0"/>
              <w:autoSpaceDN w:val="0"/>
              <w:adjustRightInd w:val="0"/>
              <w:spacing w:line="265" w:lineRule="exact"/>
              <w:ind w:left="107"/>
              <w:jc w:val="left"/>
              <w:rPr>
                <w:rFonts w:ascii="宋体"/>
                <w:color w:val="000000"/>
                <w:kern w:val="0"/>
                <w:sz w:val="20"/>
                <w:szCs w:val="20"/>
              </w:rPr>
            </w:pPr>
            <w:r>
              <w:rPr>
                <w:rFonts w:hint="eastAsia" w:ascii="宋体"/>
                <w:color w:val="000000"/>
                <w:kern w:val="0"/>
                <w:sz w:val="20"/>
                <w:szCs w:val="20"/>
              </w:rPr>
              <w:t>E</w:t>
            </w:r>
            <w:r>
              <w:rPr>
                <w:rFonts w:ascii="宋体"/>
                <w:color w:val="000000"/>
                <w:kern w:val="0"/>
                <w:sz w:val="20"/>
                <w:szCs w:val="20"/>
              </w:rPr>
              <w:t>、</w:t>
            </w:r>
            <w:r>
              <w:rPr>
                <w:rFonts w:hint="eastAsia" w:ascii="宋体"/>
                <w:color w:val="000000"/>
                <w:kern w:val="0"/>
                <w:sz w:val="20"/>
                <w:szCs w:val="20"/>
              </w:rPr>
              <w:t>货币市场产品、短期理财债券型产品</w:t>
            </w:r>
          </w:p>
        </w:tc>
        <w:tc>
          <w:tcPr>
            <w:tcW w:w="1302" w:type="dxa"/>
          </w:tcPr>
          <w:p w14:paraId="38EA9266">
            <w:pPr>
              <w:autoSpaceDE w:val="0"/>
              <w:autoSpaceDN w:val="0"/>
              <w:adjustRightInd w:val="0"/>
              <w:spacing w:line="312" w:lineRule="exact"/>
              <w:ind w:left="107"/>
              <w:jc w:val="left"/>
              <w:rPr>
                <w:rFonts w:ascii="宋体"/>
                <w:color w:val="000000"/>
                <w:kern w:val="0"/>
                <w:sz w:val="20"/>
                <w:szCs w:val="20"/>
              </w:rPr>
            </w:pPr>
          </w:p>
        </w:tc>
      </w:tr>
      <w:tr w14:paraId="08F1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jc w:val="center"/>
        </w:trPr>
        <w:tc>
          <w:tcPr>
            <w:tcW w:w="628" w:type="dxa"/>
          </w:tcPr>
          <w:p w14:paraId="6B1159E4">
            <w:pPr>
              <w:autoSpaceDE w:val="0"/>
              <w:autoSpaceDN w:val="0"/>
              <w:adjustRightInd w:val="0"/>
              <w:spacing w:line="265" w:lineRule="exact"/>
              <w:jc w:val="center"/>
              <w:rPr>
                <w:rFonts w:ascii="宋体"/>
                <w:color w:val="000000"/>
                <w:kern w:val="0"/>
                <w:sz w:val="20"/>
                <w:szCs w:val="20"/>
              </w:rPr>
            </w:pPr>
            <w:r>
              <w:rPr>
                <w:rFonts w:hint="eastAsia" w:ascii="宋体"/>
                <w:color w:val="000000"/>
                <w:kern w:val="0"/>
                <w:sz w:val="20"/>
                <w:szCs w:val="20"/>
              </w:rPr>
              <w:t>13</w:t>
            </w:r>
          </w:p>
        </w:tc>
        <w:tc>
          <w:tcPr>
            <w:tcW w:w="6211" w:type="dxa"/>
          </w:tcPr>
          <w:p w14:paraId="13B26A87">
            <w:pPr>
              <w:autoSpaceDE w:val="0"/>
              <w:autoSpaceDN w:val="0"/>
              <w:adjustRightInd w:val="0"/>
              <w:spacing w:line="266" w:lineRule="exact"/>
              <w:ind w:left="107"/>
              <w:jc w:val="left"/>
              <w:rPr>
                <w:rFonts w:ascii="宋体"/>
                <w:color w:val="000000"/>
                <w:kern w:val="0"/>
                <w:sz w:val="20"/>
                <w:szCs w:val="20"/>
              </w:rPr>
            </w:pPr>
            <w:r>
              <w:rPr>
                <w:rFonts w:hint="eastAsia" w:ascii="宋体"/>
                <w:color w:val="000000"/>
                <w:kern w:val="0"/>
                <w:sz w:val="20"/>
                <w:szCs w:val="20"/>
              </w:rPr>
              <w:t>贵司的净资产规模为？</w:t>
            </w:r>
          </w:p>
          <w:p w14:paraId="3EAD89B2">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A、超过10</w:t>
            </w:r>
            <w:r>
              <w:rPr>
                <w:rFonts w:hint="eastAsia" w:ascii="宋体"/>
                <w:color w:val="000000"/>
                <w:kern w:val="0"/>
                <w:sz w:val="20"/>
                <w:szCs w:val="20"/>
              </w:rPr>
              <w:t>亿元</w:t>
            </w:r>
          </w:p>
          <w:p w14:paraId="22884489">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B</w:t>
            </w:r>
            <w:r>
              <w:rPr>
                <w:rFonts w:hint="eastAsia" w:ascii="宋体"/>
                <w:color w:val="000000"/>
                <w:kern w:val="0"/>
                <w:sz w:val="20"/>
                <w:szCs w:val="20"/>
              </w:rPr>
              <w:t>、超过 1 亿元</w:t>
            </w:r>
          </w:p>
          <w:p w14:paraId="60BA1190">
            <w:pPr>
              <w:autoSpaceDE w:val="0"/>
              <w:autoSpaceDN w:val="0"/>
              <w:adjustRightInd w:val="0"/>
              <w:spacing w:line="266" w:lineRule="exact"/>
              <w:ind w:left="107"/>
              <w:jc w:val="left"/>
              <w:rPr>
                <w:rFonts w:ascii="宋体"/>
                <w:color w:val="000000"/>
                <w:kern w:val="0"/>
                <w:sz w:val="20"/>
                <w:szCs w:val="20"/>
              </w:rPr>
            </w:pPr>
            <w:r>
              <w:rPr>
                <w:rFonts w:hint="eastAsia" w:ascii="宋体"/>
                <w:color w:val="000000"/>
                <w:kern w:val="0"/>
                <w:sz w:val="20"/>
                <w:szCs w:val="20"/>
              </w:rPr>
              <w:t>C、2000 万元-1 亿元</w:t>
            </w:r>
          </w:p>
          <w:p w14:paraId="5D409A53">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、500 万元-2000 万元</w:t>
            </w:r>
          </w:p>
          <w:p w14:paraId="126D5A44">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E</w:t>
            </w:r>
            <w:r>
              <w:rPr>
                <w:rFonts w:hint="eastAsia" w:ascii="宋体"/>
                <w:color w:val="000000"/>
                <w:kern w:val="0"/>
                <w:sz w:val="20"/>
                <w:szCs w:val="20"/>
              </w:rPr>
              <w:t>、500 万元以下</w:t>
            </w:r>
          </w:p>
          <w:p w14:paraId="082C9CB4">
            <w:pPr>
              <w:autoSpaceDE w:val="0"/>
              <w:autoSpaceDN w:val="0"/>
              <w:adjustRightInd w:val="0"/>
              <w:spacing w:line="266" w:lineRule="exact"/>
              <w:ind w:left="107"/>
              <w:jc w:val="left"/>
              <w:rPr>
                <w:rFonts w:ascii="宋体"/>
                <w:color w:val="000000"/>
                <w:kern w:val="0"/>
                <w:sz w:val="20"/>
                <w:szCs w:val="20"/>
              </w:rPr>
            </w:pPr>
          </w:p>
          <w:p w14:paraId="32844922">
            <w:pPr>
              <w:autoSpaceDE w:val="0"/>
              <w:autoSpaceDN w:val="0"/>
              <w:adjustRightInd w:val="0"/>
              <w:spacing w:line="266" w:lineRule="exact"/>
              <w:ind w:left="107"/>
              <w:jc w:val="left"/>
              <w:rPr>
                <w:rFonts w:ascii="宋体"/>
                <w:color w:val="000000"/>
                <w:kern w:val="0"/>
                <w:sz w:val="20"/>
                <w:szCs w:val="20"/>
              </w:rPr>
            </w:pPr>
          </w:p>
          <w:p w14:paraId="17F6697B">
            <w:pPr>
              <w:autoSpaceDE w:val="0"/>
              <w:autoSpaceDN w:val="0"/>
              <w:adjustRightInd w:val="0"/>
              <w:spacing w:line="266" w:lineRule="exact"/>
              <w:ind w:left="107"/>
              <w:jc w:val="left"/>
              <w:rPr>
                <w:rFonts w:ascii="宋体"/>
                <w:color w:val="000000"/>
                <w:kern w:val="0"/>
                <w:sz w:val="20"/>
                <w:szCs w:val="20"/>
              </w:rPr>
            </w:pPr>
          </w:p>
          <w:p w14:paraId="63395C23">
            <w:pPr>
              <w:autoSpaceDE w:val="0"/>
              <w:autoSpaceDN w:val="0"/>
              <w:adjustRightInd w:val="0"/>
              <w:spacing w:line="266" w:lineRule="exact"/>
              <w:ind w:left="107"/>
              <w:jc w:val="left"/>
              <w:rPr>
                <w:rFonts w:ascii="宋体"/>
                <w:color w:val="000000"/>
                <w:kern w:val="0"/>
                <w:sz w:val="20"/>
                <w:szCs w:val="20"/>
              </w:rPr>
            </w:pPr>
          </w:p>
        </w:tc>
        <w:tc>
          <w:tcPr>
            <w:tcW w:w="1302" w:type="dxa"/>
          </w:tcPr>
          <w:p w14:paraId="2A909D5B">
            <w:pPr>
              <w:autoSpaceDE w:val="0"/>
              <w:autoSpaceDN w:val="0"/>
              <w:adjustRightInd w:val="0"/>
              <w:spacing w:line="312" w:lineRule="exact"/>
              <w:ind w:left="107"/>
              <w:jc w:val="left"/>
              <w:rPr>
                <w:rFonts w:ascii="宋体"/>
                <w:color w:val="000000"/>
                <w:kern w:val="0"/>
                <w:sz w:val="20"/>
                <w:szCs w:val="20"/>
              </w:rPr>
            </w:pPr>
          </w:p>
        </w:tc>
      </w:tr>
      <w:tr w14:paraId="6B99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jc w:val="center"/>
        </w:trPr>
        <w:tc>
          <w:tcPr>
            <w:tcW w:w="628" w:type="dxa"/>
          </w:tcPr>
          <w:p w14:paraId="3426602D">
            <w:pPr>
              <w:autoSpaceDE w:val="0"/>
              <w:autoSpaceDN w:val="0"/>
              <w:adjustRightInd w:val="0"/>
              <w:spacing w:line="265" w:lineRule="exact"/>
              <w:jc w:val="center"/>
              <w:rPr>
                <w:rFonts w:ascii="宋体"/>
                <w:color w:val="000000"/>
                <w:kern w:val="0"/>
                <w:sz w:val="20"/>
                <w:szCs w:val="20"/>
              </w:rPr>
            </w:pPr>
            <w:r>
              <w:rPr>
                <w:rFonts w:hint="eastAsia" w:ascii="宋体"/>
                <w:color w:val="000000"/>
                <w:kern w:val="0"/>
                <w:sz w:val="20"/>
                <w:szCs w:val="20"/>
              </w:rPr>
              <w:t>14</w:t>
            </w:r>
          </w:p>
        </w:tc>
        <w:tc>
          <w:tcPr>
            <w:tcW w:w="6211" w:type="dxa"/>
          </w:tcPr>
          <w:p w14:paraId="3F44757D">
            <w:pPr>
              <w:autoSpaceDE w:val="0"/>
              <w:autoSpaceDN w:val="0"/>
              <w:adjustRightInd w:val="0"/>
              <w:spacing w:line="266" w:lineRule="exact"/>
              <w:ind w:left="107"/>
              <w:jc w:val="left"/>
              <w:rPr>
                <w:rFonts w:ascii="宋体"/>
                <w:color w:val="000000"/>
                <w:kern w:val="0"/>
                <w:sz w:val="20"/>
                <w:szCs w:val="20"/>
              </w:rPr>
            </w:pPr>
            <w:r>
              <w:rPr>
                <w:rFonts w:hint="eastAsia" w:ascii="宋体"/>
                <w:color w:val="000000"/>
                <w:kern w:val="0"/>
                <w:sz w:val="20"/>
                <w:szCs w:val="20"/>
              </w:rPr>
              <w:t xml:space="preserve">贵司是否有尚未清偿的数额较大的债务？ </w:t>
            </w:r>
          </w:p>
          <w:p w14:paraId="405C1FC4">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A</w:t>
            </w:r>
            <w:r>
              <w:rPr>
                <w:rFonts w:hint="eastAsia" w:ascii="宋体"/>
                <w:color w:val="000000"/>
                <w:kern w:val="0"/>
                <w:sz w:val="20"/>
                <w:szCs w:val="20"/>
              </w:rPr>
              <w:t>、没有数额较大的债务</w:t>
            </w:r>
          </w:p>
          <w:p w14:paraId="293B7680">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B、银行贷款</w:t>
            </w:r>
          </w:p>
          <w:p w14:paraId="693DCD3C">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、公司债券或企业债券</w:t>
            </w:r>
          </w:p>
          <w:p w14:paraId="02F7749B">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、通过担保公司等中介机构募集的借款</w:t>
            </w:r>
          </w:p>
          <w:p w14:paraId="6A4110CF">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E</w:t>
            </w:r>
            <w:r>
              <w:rPr>
                <w:rFonts w:hint="eastAsia" w:ascii="宋体"/>
                <w:color w:val="000000"/>
                <w:kern w:val="0"/>
                <w:sz w:val="20"/>
                <w:szCs w:val="20"/>
              </w:rPr>
              <w:t>、民间借贷</w:t>
            </w:r>
          </w:p>
          <w:p w14:paraId="5D2EBF60">
            <w:pPr>
              <w:autoSpaceDE w:val="0"/>
              <w:autoSpaceDN w:val="0"/>
              <w:adjustRightInd w:val="0"/>
              <w:spacing w:line="266" w:lineRule="exact"/>
              <w:ind w:left="107"/>
              <w:jc w:val="left"/>
              <w:rPr>
                <w:rFonts w:ascii="宋体"/>
                <w:color w:val="000000"/>
                <w:kern w:val="0"/>
                <w:sz w:val="20"/>
                <w:szCs w:val="20"/>
              </w:rPr>
            </w:pPr>
          </w:p>
          <w:p w14:paraId="65709F1D">
            <w:pPr>
              <w:autoSpaceDE w:val="0"/>
              <w:autoSpaceDN w:val="0"/>
              <w:adjustRightInd w:val="0"/>
              <w:spacing w:line="266" w:lineRule="exact"/>
              <w:ind w:left="107"/>
              <w:jc w:val="left"/>
              <w:rPr>
                <w:rFonts w:ascii="宋体"/>
                <w:color w:val="000000"/>
                <w:kern w:val="0"/>
                <w:sz w:val="20"/>
                <w:szCs w:val="20"/>
              </w:rPr>
            </w:pPr>
          </w:p>
          <w:p w14:paraId="2C950230">
            <w:pPr>
              <w:autoSpaceDE w:val="0"/>
              <w:autoSpaceDN w:val="0"/>
              <w:adjustRightInd w:val="0"/>
              <w:spacing w:line="266" w:lineRule="exact"/>
              <w:ind w:left="107"/>
              <w:jc w:val="left"/>
              <w:rPr>
                <w:rFonts w:ascii="宋体"/>
                <w:color w:val="000000"/>
                <w:kern w:val="0"/>
                <w:sz w:val="20"/>
                <w:szCs w:val="20"/>
              </w:rPr>
            </w:pPr>
          </w:p>
        </w:tc>
        <w:tc>
          <w:tcPr>
            <w:tcW w:w="1302" w:type="dxa"/>
          </w:tcPr>
          <w:p w14:paraId="6B81BF6E">
            <w:pPr>
              <w:autoSpaceDE w:val="0"/>
              <w:autoSpaceDN w:val="0"/>
              <w:adjustRightInd w:val="0"/>
              <w:spacing w:line="312" w:lineRule="exact"/>
              <w:ind w:left="107"/>
              <w:jc w:val="left"/>
              <w:rPr>
                <w:rFonts w:ascii="宋体"/>
                <w:color w:val="000000"/>
                <w:kern w:val="0"/>
                <w:sz w:val="20"/>
                <w:szCs w:val="20"/>
              </w:rPr>
            </w:pPr>
          </w:p>
        </w:tc>
      </w:tr>
      <w:tr w14:paraId="5FB2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jc w:val="center"/>
        </w:trPr>
        <w:tc>
          <w:tcPr>
            <w:tcW w:w="628" w:type="dxa"/>
          </w:tcPr>
          <w:p w14:paraId="06E29927">
            <w:pPr>
              <w:autoSpaceDE w:val="0"/>
              <w:autoSpaceDN w:val="0"/>
              <w:adjustRightInd w:val="0"/>
              <w:spacing w:line="265" w:lineRule="exact"/>
              <w:jc w:val="center"/>
              <w:rPr>
                <w:rFonts w:ascii="宋体"/>
                <w:color w:val="000000"/>
                <w:kern w:val="0"/>
                <w:sz w:val="20"/>
                <w:szCs w:val="20"/>
              </w:rPr>
            </w:pPr>
            <w:r>
              <w:rPr>
                <w:rFonts w:hint="eastAsia" w:ascii="宋体"/>
                <w:color w:val="000000"/>
                <w:kern w:val="0"/>
                <w:sz w:val="20"/>
                <w:szCs w:val="20"/>
              </w:rPr>
              <w:t>15</w:t>
            </w:r>
          </w:p>
        </w:tc>
        <w:tc>
          <w:tcPr>
            <w:tcW w:w="6211" w:type="dxa"/>
          </w:tcPr>
          <w:p w14:paraId="3E1A1E3F">
            <w:pPr>
              <w:autoSpaceDE w:val="0"/>
              <w:autoSpaceDN w:val="0"/>
              <w:adjustRightInd w:val="0"/>
              <w:spacing w:line="266" w:lineRule="exact"/>
              <w:ind w:left="107"/>
              <w:jc w:val="left"/>
              <w:rPr>
                <w:rFonts w:ascii="宋体"/>
                <w:color w:val="000000"/>
                <w:kern w:val="0"/>
                <w:sz w:val="20"/>
                <w:szCs w:val="20"/>
              </w:rPr>
            </w:pPr>
            <w:r>
              <w:rPr>
                <w:rFonts w:hint="eastAsia" w:ascii="宋体"/>
                <w:color w:val="000000"/>
                <w:kern w:val="0"/>
                <w:sz w:val="20"/>
                <w:szCs w:val="20"/>
              </w:rPr>
              <w:t>贵司年营业收入为？</w:t>
            </w:r>
          </w:p>
          <w:p w14:paraId="0B072FC1">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A</w:t>
            </w:r>
            <w:r>
              <w:rPr>
                <w:rFonts w:hint="eastAsia" w:ascii="宋体"/>
                <w:color w:val="000000"/>
                <w:kern w:val="0"/>
                <w:sz w:val="20"/>
                <w:szCs w:val="20"/>
              </w:rPr>
              <w:t>、超过 1 亿元</w:t>
            </w:r>
          </w:p>
          <w:p w14:paraId="2DBFC2ED">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B</w:t>
            </w:r>
            <w:r>
              <w:rPr>
                <w:rFonts w:hint="eastAsia" w:ascii="宋体"/>
                <w:color w:val="000000"/>
                <w:kern w:val="0"/>
                <w:sz w:val="20"/>
                <w:szCs w:val="20"/>
              </w:rPr>
              <w:t>、2000 万元-1 亿元</w:t>
            </w:r>
          </w:p>
          <w:p w14:paraId="30A5C056">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C</w:t>
            </w:r>
            <w:r>
              <w:rPr>
                <w:rFonts w:hint="eastAsia" w:ascii="宋体"/>
                <w:color w:val="000000"/>
                <w:kern w:val="0"/>
                <w:sz w:val="20"/>
                <w:szCs w:val="20"/>
              </w:rPr>
              <w:t>、500 万元-2000 万元</w:t>
            </w:r>
          </w:p>
          <w:p w14:paraId="61D06C98">
            <w:pPr>
              <w:autoSpaceDE w:val="0"/>
              <w:autoSpaceDN w:val="0"/>
              <w:adjustRightInd w:val="0"/>
              <w:spacing w:line="266" w:lineRule="exact"/>
              <w:ind w:left="107"/>
              <w:jc w:val="left"/>
              <w:rPr>
                <w:rFonts w:ascii="宋体"/>
                <w:color w:val="000000"/>
                <w:kern w:val="0"/>
                <w:sz w:val="20"/>
                <w:szCs w:val="20"/>
              </w:rPr>
            </w:pPr>
            <w:r>
              <w:rPr>
                <w:rFonts w:ascii="宋体"/>
                <w:color w:val="000000"/>
                <w:kern w:val="0"/>
                <w:sz w:val="20"/>
                <w:szCs w:val="20"/>
              </w:rPr>
              <w:t>D</w:t>
            </w:r>
            <w:r>
              <w:rPr>
                <w:rFonts w:hint="eastAsia" w:ascii="宋体"/>
                <w:color w:val="000000"/>
                <w:kern w:val="0"/>
                <w:sz w:val="20"/>
                <w:szCs w:val="20"/>
              </w:rPr>
              <w:t>、500 万元以下</w:t>
            </w:r>
          </w:p>
          <w:p w14:paraId="13E2FCC1">
            <w:pPr>
              <w:ind w:firstLine="100" w:firstLineChars="50"/>
              <w:rPr>
                <w:rFonts w:ascii="宋体"/>
                <w:color w:val="000000"/>
                <w:sz w:val="20"/>
                <w:szCs w:val="20"/>
              </w:rPr>
            </w:pPr>
            <w:r>
              <w:rPr>
                <w:rFonts w:hint="eastAsia" w:ascii="宋体"/>
                <w:color w:val="000000"/>
                <w:kern w:val="0"/>
                <w:sz w:val="20"/>
                <w:szCs w:val="20"/>
              </w:rPr>
              <w:t>E、200</w:t>
            </w:r>
            <w:r>
              <w:rPr>
                <w:rFonts w:ascii="宋体"/>
                <w:color w:val="000000"/>
                <w:kern w:val="0"/>
                <w:sz w:val="20"/>
                <w:szCs w:val="20"/>
              </w:rPr>
              <w:t xml:space="preserve"> </w:t>
            </w:r>
            <w:r>
              <w:rPr>
                <w:rFonts w:hint="eastAsia" w:ascii="宋体"/>
                <w:color w:val="000000"/>
                <w:kern w:val="0"/>
                <w:sz w:val="20"/>
                <w:szCs w:val="20"/>
              </w:rPr>
              <w:t>万元</w:t>
            </w:r>
            <w:r>
              <w:rPr>
                <w:rFonts w:ascii="宋体"/>
                <w:color w:val="000000"/>
                <w:kern w:val="0"/>
                <w:sz w:val="20"/>
                <w:szCs w:val="20"/>
              </w:rPr>
              <w:t>以下</w:t>
            </w:r>
          </w:p>
        </w:tc>
        <w:tc>
          <w:tcPr>
            <w:tcW w:w="1302" w:type="dxa"/>
          </w:tcPr>
          <w:p w14:paraId="0607436C">
            <w:pPr>
              <w:autoSpaceDE w:val="0"/>
              <w:autoSpaceDN w:val="0"/>
              <w:adjustRightInd w:val="0"/>
              <w:spacing w:line="312" w:lineRule="exact"/>
              <w:ind w:left="107"/>
              <w:jc w:val="left"/>
              <w:rPr>
                <w:rFonts w:ascii="宋体"/>
                <w:color w:val="000000"/>
                <w:kern w:val="0"/>
                <w:sz w:val="20"/>
                <w:szCs w:val="20"/>
              </w:rPr>
            </w:pPr>
          </w:p>
        </w:tc>
      </w:tr>
      <w:tr w14:paraId="3CE9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jc w:val="center"/>
        </w:trPr>
        <w:tc>
          <w:tcPr>
            <w:tcW w:w="8141" w:type="dxa"/>
            <w:gridSpan w:val="3"/>
          </w:tcPr>
          <w:p w14:paraId="272DD255">
            <w:pPr>
              <w:adjustRightInd w:val="0"/>
              <w:snapToGrid w:val="0"/>
              <w:spacing w:line="320" w:lineRule="exact"/>
              <w:ind w:left="535" w:leftChars="255" w:right="378" w:rightChars="180" w:firstLine="1" w:firstLineChars="1"/>
              <w:jc w:val="left"/>
              <w:textAlignment w:val="top"/>
              <w:rPr>
                <w:rFonts w:ascii="宋体" w:hAnsi="宋体"/>
                <w:sz w:val="18"/>
                <w:szCs w:val="18"/>
                <w:u w:val="single"/>
              </w:rPr>
            </w:pPr>
            <w:r>
              <w:rPr>
                <w:rFonts w:ascii="楷体_GB2312" w:hAnsi="宋体" w:eastAsia="楷体_GB2312"/>
                <w:sz w:val="18"/>
                <w:szCs w:val="18"/>
                <w:u w:val="single"/>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78105</wp:posOffset>
                      </wp:positionV>
                      <wp:extent cx="5172075" cy="209550"/>
                      <wp:effectExtent l="0" t="0" r="9525" b="6350"/>
                      <wp:wrapNone/>
                      <wp:docPr id="3" name="Text Box 9"/>
                      <wp:cNvGraphicFramePr/>
                      <a:graphic xmlns:a="http://schemas.openxmlformats.org/drawingml/2006/main">
                        <a:graphicData uri="http://schemas.microsoft.com/office/word/2010/wordprocessingShape">
                          <wps:wsp>
                            <wps:cNvSpPr txBox="1">
                              <a:spLocks noChangeArrowheads="1"/>
                            </wps:cNvSpPr>
                            <wps:spPr bwMode="auto">
                              <a:xfrm>
                                <a:off x="0" y="0"/>
                                <a:ext cx="5172075" cy="209550"/>
                              </a:xfrm>
                              <a:prstGeom prst="rect">
                                <a:avLst/>
                              </a:prstGeom>
                              <a:solidFill>
                                <a:srgbClr val="969696"/>
                              </a:solidFill>
                              <a:ln>
                                <a:noFill/>
                              </a:ln>
                            </wps:spPr>
                            <wps:txbx>
                              <w:txbxContent>
                                <w:p w14:paraId="4C0EF65E">
                                  <w:pPr>
                                    <w:jc w:val="center"/>
                                    <w:rPr>
                                      <w:sz w:val="18"/>
                                      <w:szCs w:val="18"/>
                                    </w:rPr>
                                  </w:pPr>
                                  <w:r>
                                    <w:rPr>
                                      <w:rFonts w:hint="eastAsia" w:ascii="宋体" w:hAnsi="宋体"/>
                                      <w:b/>
                                      <w:sz w:val="18"/>
                                      <w:szCs w:val="18"/>
                                    </w:rPr>
                                    <w:t>以下由受理机构填写</w:t>
                                  </w:r>
                                </w:p>
                                <w:p w14:paraId="477669BB"/>
                              </w:txbxContent>
                            </wps:txbx>
                            <wps:bodyPr rot="0" vert="horz" wrap="square" lIns="91440" tIns="0" rIns="91440" bIns="0" anchor="t" anchorCtr="0" upright="1">
                              <a:noAutofit/>
                            </wps:bodyPr>
                          </wps:wsp>
                        </a:graphicData>
                      </a:graphic>
                    </wp:anchor>
                  </w:drawing>
                </mc:Choice>
                <mc:Fallback>
                  <w:pict>
                    <v:shape id="Text Box 9" o:spid="_x0000_s1026" o:spt="202" type="#_x0000_t202" style="position:absolute;left:0pt;margin-left:-5.8pt;margin-top:6.15pt;height:16.5pt;width:407.25pt;z-index:251660288;mso-width-relative:page;mso-height-relative:page;" fillcolor="#969696" filled="t" stroked="f" coordsize="21600,21600" o:gfxdata="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0kVhzWAAAACQEAAA8A&#10;AAAAAAAAAQAgAAAAIgAAAGRycy9kb3ducmV2LnhtbFBLAQIUABQAAAAIAIdO4kAoHVTUGQIAADUE&#10;AAAOAAAAAAAAAAEAIAAAACUBAABkcnMvZTJvRG9jLnhtbFBLBQYAAAAABgAGAFkBAACwBQAAAAA=&#10;">
                      <v:fill on="t" focussize="0,0"/>
                      <v:stroke on="f"/>
                      <v:imagedata o:title=""/>
                      <o:lock v:ext="edit" aspectratio="f"/>
                      <v:textbox inset="2.54mm,0mm,2.54mm,0mm">
                        <w:txbxContent>
                          <w:p w14:paraId="4C0EF65E">
                            <w:pPr>
                              <w:jc w:val="center"/>
                              <w:rPr>
                                <w:sz w:val="18"/>
                                <w:szCs w:val="18"/>
                              </w:rPr>
                            </w:pPr>
                            <w:r>
                              <w:rPr>
                                <w:rFonts w:hint="eastAsia" w:ascii="宋体" w:hAnsi="宋体"/>
                                <w:b/>
                                <w:sz w:val="18"/>
                                <w:szCs w:val="18"/>
                              </w:rPr>
                              <w:t>以下由受理机构填写</w:t>
                            </w:r>
                          </w:p>
                          <w:p w14:paraId="477669BB"/>
                        </w:txbxContent>
                      </v:textbox>
                    </v:shape>
                  </w:pict>
                </mc:Fallback>
              </mc:AlternateContent>
            </w:r>
            <w:r>
              <w:rPr>
                <w:rFonts w:hint="eastAsia" w:ascii="楷体_GB2312" w:hAnsi="宋体" w:eastAsia="楷体_GB2312"/>
                <w:szCs w:val="21"/>
              </w:rPr>
              <w:t xml:space="preserve">                      </w:t>
            </w:r>
          </w:p>
          <w:p w14:paraId="7BD76497">
            <w:pPr>
              <w:autoSpaceDE w:val="0"/>
              <w:autoSpaceDN w:val="0"/>
              <w:adjustRightInd w:val="0"/>
              <w:spacing w:line="312" w:lineRule="exact"/>
              <w:ind w:left="107"/>
              <w:jc w:val="left"/>
              <w:rPr>
                <w:rFonts w:ascii="宋体"/>
                <w:color w:val="000000"/>
                <w:kern w:val="0"/>
                <w:sz w:val="20"/>
                <w:szCs w:val="20"/>
              </w:rPr>
            </w:pPr>
          </w:p>
          <w:p w14:paraId="7FBAC38E">
            <w:pPr>
              <w:autoSpaceDE w:val="0"/>
              <w:autoSpaceDN w:val="0"/>
              <w:adjustRightInd w:val="0"/>
              <w:spacing w:line="312" w:lineRule="exact"/>
              <w:ind w:left="107"/>
              <w:jc w:val="left"/>
              <w:rPr>
                <w:rFonts w:hint="eastAsia" w:ascii="宋体"/>
                <w:color w:val="000000"/>
                <w:kern w:val="0"/>
                <w:sz w:val="20"/>
                <w:szCs w:val="20"/>
              </w:rPr>
            </w:pPr>
          </w:p>
          <w:p w14:paraId="6D4D6E46">
            <w:pPr>
              <w:autoSpaceDE w:val="0"/>
              <w:autoSpaceDN w:val="0"/>
              <w:adjustRightInd w:val="0"/>
              <w:spacing w:line="312" w:lineRule="exact"/>
              <w:ind w:left="107"/>
              <w:jc w:val="left"/>
              <w:rPr>
                <w:rFonts w:ascii="宋体"/>
                <w:color w:val="000000"/>
                <w:kern w:val="0"/>
                <w:sz w:val="20"/>
                <w:szCs w:val="20"/>
              </w:rPr>
            </w:pPr>
            <w:r>
              <w:rPr>
                <w:rFonts w:hint="eastAsia" w:ascii="宋体"/>
                <w:color w:val="000000"/>
                <w:kern w:val="0"/>
                <w:sz w:val="20"/>
                <w:szCs w:val="20"/>
              </w:rPr>
              <w:t>经办人：</w:t>
            </w:r>
            <w:r>
              <w:rPr>
                <w:rFonts w:asciiTheme="minorEastAsia" w:hAnsiTheme="minorEastAsia"/>
                <w:sz w:val="20"/>
                <w:szCs w:val="20"/>
                <w:u w:val="single"/>
              </w:rPr>
              <w:t xml:space="preserve">             </w:t>
            </w:r>
            <w:r>
              <w:rPr>
                <w:rFonts w:ascii="宋体"/>
                <w:color w:val="000000"/>
                <w:kern w:val="0"/>
                <w:sz w:val="20"/>
                <w:szCs w:val="20"/>
              </w:rPr>
              <w:t xml:space="preserve">    </w:t>
            </w:r>
            <w:r>
              <w:rPr>
                <w:rFonts w:hint="eastAsia" w:ascii="宋体"/>
                <w:color w:val="000000"/>
                <w:kern w:val="0"/>
                <w:sz w:val="20"/>
                <w:szCs w:val="20"/>
              </w:rPr>
              <w:t>复核人</w:t>
            </w:r>
            <w:r>
              <w:rPr>
                <w:rFonts w:ascii="宋体"/>
                <w:color w:val="000000"/>
                <w:kern w:val="0"/>
                <w:sz w:val="20"/>
                <w:szCs w:val="20"/>
              </w:rPr>
              <w:t>：</w:t>
            </w:r>
            <w:r>
              <w:rPr>
                <w:rFonts w:asciiTheme="minorEastAsia" w:hAnsiTheme="minorEastAsia"/>
                <w:sz w:val="20"/>
                <w:szCs w:val="20"/>
                <w:u w:val="single"/>
              </w:rPr>
              <w:t xml:space="preserve">             </w:t>
            </w:r>
            <w:r>
              <w:rPr>
                <w:rFonts w:ascii="宋体"/>
                <w:color w:val="000000"/>
                <w:kern w:val="0"/>
                <w:sz w:val="20"/>
                <w:szCs w:val="20"/>
              </w:rPr>
              <w:t xml:space="preserve"> </w:t>
            </w:r>
            <w:r>
              <w:rPr>
                <w:rFonts w:hint="eastAsia" w:ascii="宋体"/>
                <w:color w:val="000000"/>
                <w:kern w:val="0"/>
                <w:sz w:val="20"/>
                <w:szCs w:val="20"/>
              </w:rPr>
              <w:t xml:space="preserve"> 受理机构盖章：</w:t>
            </w:r>
            <w:r>
              <w:rPr>
                <w:rFonts w:asciiTheme="minorEastAsia" w:hAnsiTheme="minorEastAsia"/>
                <w:sz w:val="20"/>
                <w:szCs w:val="20"/>
              </w:rPr>
              <w:t xml:space="preserve"> </w:t>
            </w:r>
            <w:r>
              <w:rPr>
                <w:rFonts w:asciiTheme="minorEastAsia" w:hAnsiTheme="minorEastAsia"/>
                <w:sz w:val="20"/>
                <w:szCs w:val="20"/>
                <w:u w:val="single"/>
              </w:rPr>
              <w:t xml:space="preserve">               </w:t>
            </w:r>
            <w:r>
              <w:rPr>
                <w:rFonts w:ascii="宋体"/>
                <w:color w:val="000000"/>
                <w:kern w:val="0"/>
                <w:sz w:val="20"/>
                <w:szCs w:val="20"/>
              </w:rPr>
              <w:t xml:space="preserve"> </w:t>
            </w:r>
          </w:p>
        </w:tc>
      </w:tr>
      <w:tr w14:paraId="1F45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5" w:hRule="exact"/>
          <w:jc w:val="center"/>
        </w:trPr>
        <w:tc>
          <w:tcPr>
            <w:tcW w:w="8141" w:type="dxa"/>
            <w:gridSpan w:val="3"/>
          </w:tcPr>
          <w:p w14:paraId="03F1CACD">
            <w:pPr>
              <w:autoSpaceDE w:val="0"/>
              <w:autoSpaceDN w:val="0"/>
              <w:adjustRightInd w:val="0"/>
              <w:spacing w:line="312" w:lineRule="exact"/>
              <w:ind w:left="107"/>
              <w:jc w:val="left"/>
              <w:rPr>
                <w:rFonts w:ascii="宋体"/>
                <w:color w:val="000000"/>
                <w:kern w:val="0"/>
                <w:sz w:val="20"/>
                <w:szCs w:val="20"/>
              </w:rPr>
            </w:pPr>
            <w:r>
              <w:rPr>
                <w:rFonts w:ascii="宋体"/>
                <w:color w:val="000000"/>
                <w:kern w:val="0"/>
                <w:sz w:val="20"/>
                <w:szCs w:val="20"/>
              </w:rPr>
              <w:t xml:space="preserve">   </w:t>
            </w:r>
          </w:p>
          <w:p w14:paraId="5B0D18AA">
            <w:pPr>
              <w:autoSpaceDE w:val="0"/>
              <w:autoSpaceDN w:val="0"/>
              <w:adjustRightInd w:val="0"/>
              <w:spacing w:line="312" w:lineRule="exact"/>
              <w:ind w:left="171"/>
              <w:jc w:val="left"/>
              <w:rPr>
                <w:rFonts w:ascii="宋体"/>
                <w:b/>
                <w:color w:val="000000"/>
                <w:kern w:val="0"/>
                <w:sz w:val="20"/>
                <w:szCs w:val="20"/>
              </w:rPr>
            </w:pPr>
            <w:r>
              <w:rPr>
                <w:rFonts w:ascii="宋体"/>
                <w:b/>
                <w:color w:val="000000"/>
                <w:kern w:val="0"/>
                <w:sz w:val="20"/>
                <w:szCs w:val="20"/>
              </w:rPr>
              <w:t>风险提示：</w:t>
            </w:r>
          </w:p>
          <w:p w14:paraId="43941ED7">
            <w:pPr>
              <w:autoSpaceDE w:val="0"/>
              <w:autoSpaceDN w:val="0"/>
              <w:adjustRightInd w:val="0"/>
              <w:spacing w:line="312" w:lineRule="exact"/>
              <w:ind w:left="171"/>
              <w:jc w:val="left"/>
              <w:rPr>
                <w:rFonts w:ascii="宋体"/>
                <w:b/>
                <w:color w:val="000000"/>
                <w:kern w:val="0"/>
                <w:sz w:val="20"/>
                <w:szCs w:val="20"/>
              </w:rPr>
            </w:pPr>
            <w:r>
              <w:rPr>
                <w:rFonts w:ascii="宋体"/>
                <w:b/>
                <w:color w:val="000000"/>
                <w:kern w:val="0"/>
                <w:sz w:val="20"/>
                <w:szCs w:val="20"/>
              </w:rPr>
              <w:t>基金</w:t>
            </w:r>
            <w:r>
              <w:rPr>
                <w:rFonts w:hint="eastAsia" w:ascii="宋体"/>
                <w:b/>
                <w:color w:val="000000"/>
                <w:kern w:val="0"/>
                <w:sz w:val="20"/>
                <w:szCs w:val="20"/>
              </w:rPr>
              <w:t>/资管</w:t>
            </w:r>
            <w:r>
              <w:rPr>
                <w:rFonts w:ascii="宋体"/>
                <w:b/>
                <w:color w:val="000000"/>
                <w:kern w:val="0"/>
                <w:sz w:val="20"/>
                <w:szCs w:val="20"/>
              </w:rPr>
              <w:t>产品投资需承担各类风险，本金可能遭受失。</w:t>
            </w:r>
          </w:p>
          <w:p w14:paraId="0717D344">
            <w:pPr>
              <w:autoSpaceDE w:val="0"/>
              <w:autoSpaceDN w:val="0"/>
              <w:adjustRightInd w:val="0"/>
              <w:spacing w:line="312" w:lineRule="exact"/>
              <w:ind w:left="171"/>
              <w:jc w:val="left"/>
              <w:rPr>
                <w:rFonts w:ascii="宋体"/>
                <w:b/>
                <w:color w:val="000000"/>
                <w:kern w:val="0"/>
                <w:sz w:val="20"/>
                <w:szCs w:val="20"/>
              </w:rPr>
            </w:pPr>
            <w:r>
              <w:rPr>
                <w:rFonts w:ascii="宋体"/>
                <w:b/>
                <w:color w:val="000000"/>
                <w:kern w:val="0"/>
                <w:sz w:val="20"/>
                <w:szCs w:val="20"/>
              </w:rPr>
              <w:t>同时，还要考虑市场风险、信用风险、流动风险、操作风险 等各类投资风险。您在</w:t>
            </w:r>
            <w:r>
              <w:rPr>
                <w:rFonts w:hint="eastAsia" w:ascii="宋体"/>
                <w:b/>
                <w:color w:val="000000"/>
                <w:kern w:val="0"/>
                <w:sz w:val="20"/>
                <w:szCs w:val="20"/>
              </w:rPr>
              <w:t>投资</w:t>
            </w:r>
            <w:r>
              <w:rPr>
                <w:rFonts w:ascii="宋体"/>
                <w:b/>
                <w:color w:val="000000"/>
                <w:kern w:val="0"/>
                <w:sz w:val="20"/>
                <w:szCs w:val="20"/>
              </w:rPr>
              <w:t>基金</w:t>
            </w:r>
            <w:r>
              <w:rPr>
                <w:rFonts w:hint="eastAsia" w:ascii="宋体"/>
                <w:b/>
                <w:color w:val="000000"/>
                <w:kern w:val="0"/>
                <w:sz w:val="20"/>
                <w:szCs w:val="20"/>
              </w:rPr>
              <w:t>/资管</w:t>
            </w:r>
            <w:r>
              <w:rPr>
                <w:rFonts w:ascii="宋体"/>
                <w:b/>
                <w:color w:val="000000"/>
                <w:kern w:val="0"/>
                <w:sz w:val="20"/>
                <w:szCs w:val="20"/>
              </w:rPr>
              <w:t>产品过程中应当注意核对自己的风险识别和风险承受能力，选择与自己风险识别能力和风险承受能力相匹配的</w:t>
            </w:r>
            <w:r>
              <w:rPr>
                <w:rFonts w:hint="eastAsia" w:ascii="宋体"/>
                <w:b/>
                <w:color w:val="000000"/>
                <w:kern w:val="0"/>
                <w:sz w:val="20"/>
                <w:szCs w:val="20"/>
              </w:rPr>
              <w:t>产品</w:t>
            </w:r>
            <w:r>
              <w:rPr>
                <w:rFonts w:ascii="宋体"/>
                <w:b/>
                <w:color w:val="000000"/>
                <w:kern w:val="0"/>
                <w:sz w:val="20"/>
                <w:szCs w:val="20"/>
              </w:rPr>
              <w:t>。</w:t>
            </w:r>
          </w:p>
          <w:p w14:paraId="1FFE0D70">
            <w:pPr>
              <w:pStyle w:val="15"/>
            </w:pPr>
          </w:p>
          <w:p w14:paraId="59F44308">
            <w:pPr>
              <w:autoSpaceDE w:val="0"/>
              <w:autoSpaceDN w:val="0"/>
              <w:adjustRightInd w:val="0"/>
              <w:spacing w:line="312" w:lineRule="exact"/>
              <w:ind w:left="171"/>
              <w:jc w:val="left"/>
              <w:rPr>
                <w:rFonts w:ascii="宋体"/>
                <w:b/>
                <w:color w:val="000000"/>
                <w:kern w:val="0"/>
                <w:sz w:val="20"/>
                <w:szCs w:val="20"/>
              </w:rPr>
            </w:pPr>
            <w:r>
              <w:rPr>
                <w:rFonts w:ascii="宋体"/>
                <w:b/>
                <w:color w:val="000000"/>
                <w:kern w:val="0"/>
                <w:sz w:val="20"/>
                <w:szCs w:val="20"/>
              </w:rPr>
              <w:t>本问卷旨在了解贵单位可承受的风险程度等情况，借此协助贵单位选择合适的金融产品或金融服务类别，以符合贵单位的风险承受能力。</w:t>
            </w:r>
          </w:p>
          <w:p w14:paraId="27D12059">
            <w:pPr>
              <w:autoSpaceDE w:val="0"/>
              <w:autoSpaceDN w:val="0"/>
              <w:adjustRightInd w:val="0"/>
              <w:spacing w:line="312" w:lineRule="exact"/>
              <w:ind w:left="171"/>
              <w:jc w:val="left"/>
              <w:rPr>
                <w:rFonts w:ascii="宋体"/>
                <w:b/>
                <w:color w:val="000000"/>
                <w:kern w:val="0"/>
                <w:sz w:val="20"/>
                <w:szCs w:val="20"/>
              </w:rPr>
            </w:pPr>
            <w:r>
              <w:rPr>
                <w:rFonts w:ascii="宋体"/>
                <w:b/>
                <w:color w:val="000000"/>
                <w:kern w:val="0"/>
                <w:sz w:val="20"/>
                <w:szCs w:val="20"/>
              </w:rPr>
              <w:t>风险承受能力评估是本公司向客户履行适当性职责的一个环节，其目的是使本公司所提供的金融产品或金融服务与贵单位的风险承受能力等级相匹配。</w:t>
            </w:r>
          </w:p>
          <w:p w14:paraId="4CDC48EB">
            <w:pPr>
              <w:autoSpaceDE w:val="0"/>
              <w:autoSpaceDN w:val="0"/>
              <w:adjustRightInd w:val="0"/>
              <w:spacing w:line="312" w:lineRule="exact"/>
              <w:ind w:left="171"/>
              <w:jc w:val="left"/>
              <w:rPr>
                <w:rFonts w:ascii="宋体"/>
                <w:b/>
                <w:color w:val="000000"/>
                <w:kern w:val="0"/>
                <w:sz w:val="20"/>
                <w:szCs w:val="20"/>
              </w:rPr>
            </w:pPr>
            <w:r>
              <w:rPr>
                <w:rFonts w:ascii="宋体"/>
                <w:b/>
                <w:color w:val="000000"/>
                <w:kern w:val="0"/>
                <w:sz w:val="20"/>
                <w:szCs w:val="20"/>
              </w:rPr>
              <w:t>本公司特别提醒贵单位：本公司向客户履行风险承受能力评估等适当性职责，并不能取代贵单位自己的投资判断，也不会降低金融产品或金融服务的固有风险。同时，与金融产品或金融服务相关的投资风险、履约责任以及费用等将由贵单位自行承担。</w:t>
            </w:r>
          </w:p>
          <w:p w14:paraId="406CE543">
            <w:pPr>
              <w:autoSpaceDE w:val="0"/>
              <w:autoSpaceDN w:val="0"/>
              <w:adjustRightInd w:val="0"/>
              <w:spacing w:line="312" w:lineRule="exact"/>
              <w:ind w:left="171"/>
              <w:jc w:val="left"/>
              <w:rPr>
                <w:rFonts w:ascii="宋体"/>
                <w:b/>
                <w:color w:val="000000"/>
                <w:kern w:val="0"/>
                <w:sz w:val="20"/>
                <w:szCs w:val="20"/>
              </w:rPr>
            </w:pPr>
            <w:r>
              <w:rPr>
                <w:rFonts w:ascii="宋体"/>
                <w:b/>
                <w:color w:val="000000"/>
                <w:kern w:val="0"/>
                <w:sz w:val="20"/>
                <w:szCs w:val="20"/>
              </w:rPr>
              <w:t>本公司提示贵单位：本公司根据贵单位提供的信息对贵单位进行风险承受能力评估，开展适当性工作。贵单位应当如实提供相关信息及证明材料，并对所提供的信息和证明材料的真实性、准确性、完整性负责。</w:t>
            </w:r>
          </w:p>
          <w:p w14:paraId="119291FF">
            <w:pPr>
              <w:autoSpaceDE w:val="0"/>
              <w:autoSpaceDN w:val="0"/>
              <w:adjustRightInd w:val="0"/>
              <w:spacing w:line="312" w:lineRule="exact"/>
              <w:ind w:left="171"/>
              <w:jc w:val="left"/>
              <w:rPr>
                <w:rFonts w:ascii="宋体"/>
                <w:b/>
                <w:color w:val="000000"/>
                <w:kern w:val="0"/>
                <w:sz w:val="20"/>
                <w:szCs w:val="20"/>
              </w:rPr>
            </w:pPr>
            <w:r>
              <w:rPr>
                <w:rFonts w:ascii="宋体"/>
                <w:b/>
                <w:color w:val="000000"/>
                <w:kern w:val="0"/>
                <w:sz w:val="20"/>
                <w:szCs w:val="20"/>
              </w:rPr>
              <w:t>本公司建议：当贵单位的各项状况发生重大变化时，需对贵单位所投资的金融产品及时进行重新审视，以确保贵单位的投资决定与贵单位可承受的投资风险程度等实际情况一致。</w:t>
            </w:r>
          </w:p>
          <w:p w14:paraId="7656EAE7">
            <w:pPr>
              <w:rPr>
                <w:rFonts w:ascii="宋体"/>
                <w:sz w:val="20"/>
                <w:szCs w:val="20"/>
              </w:rPr>
            </w:pPr>
            <w:r>
              <w:rPr>
                <w:rFonts w:ascii="宋体"/>
                <w:b/>
                <w:color w:val="000000"/>
                <w:kern w:val="0"/>
                <w:sz w:val="20"/>
                <w:szCs w:val="20"/>
              </w:rPr>
              <w:t>本公司在此承诺，对于贵单位在本问卷中所提供的一切信息，本公司将严格按照法律法规要求承担保密义务。除法律法规规定的有权机关依法定程序进行查询以外，本公司保证不会将涉及贵单位的任何信息提供、泄露给任何第三方，或者将相关信息用于违法、不当用途。</w:t>
            </w:r>
          </w:p>
          <w:p w14:paraId="3D56EF00">
            <w:pPr>
              <w:rPr>
                <w:rFonts w:ascii="宋体"/>
                <w:sz w:val="20"/>
                <w:szCs w:val="20"/>
              </w:rPr>
            </w:pPr>
          </w:p>
          <w:p w14:paraId="4B1BAEA3">
            <w:pPr>
              <w:rPr>
                <w:rFonts w:ascii="宋体"/>
                <w:sz w:val="20"/>
                <w:szCs w:val="20"/>
              </w:rPr>
            </w:pPr>
          </w:p>
          <w:p w14:paraId="000782AD">
            <w:pPr>
              <w:rPr>
                <w:rFonts w:ascii="宋体"/>
                <w:sz w:val="20"/>
                <w:szCs w:val="20"/>
              </w:rPr>
            </w:pPr>
          </w:p>
          <w:p w14:paraId="3B2CEA0F">
            <w:pPr>
              <w:rPr>
                <w:rFonts w:ascii="宋体"/>
                <w:sz w:val="20"/>
                <w:szCs w:val="20"/>
              </w:rPr>
            </w:pPr>
          </w:p>
          <w:p w14:paraId="451C18AB">
            <w:pPr>
              <w:rPr>
                <w:rFonts w:ascii="宋体"/>
                <w:sz w:val="20"/>
                <w:szCs w:val="20"/>
              </w:rPr>
            </w:pPr>
          </w:p>
          <w:p w14:paraId="61EB29B7">
            <w:pPr>
              <w:rPr>
                <w:rFonts w:ascii="宋体"/>
                <w:sz w:val="20"/>
                <w:szCs w:val="20"/>
              </w:rPr>
            </w:pPr>
          </w:p>
          <w:p w14:paraId="15AC4A45">
            <w:pPr>
              <w:rPr>
                <w:rFonts w:ascii="宋体"/>
                <w:sz w:val="20"/>
                <w:szCs w:val="20"/>
              </w:rPr>
            </w:pPr>
          </w:p>
          <w:p w14:paraId="0DA9E50D">
            <w:pPr>
              <w:rPr>
                <w:rFonts w:ascii="宋体"/>
                <w:sz w:val="20"/>
                <w:szCs w:val="20"/>
              </w:rPr>
            </w:pPr>
          </w:p>
          <w:p w14:paraId="49C4EF1A">
            <w:pPr>
              <w:rPr>
                <w:rFonts w:ascii="宋体"/>
                <w:sz w:val="20"/>
                <w:szCs w:val="20"/>
              </w:rPr>
            </w:pPr>
          </w:p>
          <w:p w14:paraId="231587F2">
            <w:pPr>
              <w:rPr>
                <w:rFonts w:ascii="宋体"/>
                <w:sz w:val="20"/>
                <w:szCs w:val="20"/>
              </w:rPr>
            </w:pPr>
          </w:p>
          <w:p w14:paraId="0C0D1E0B">
            <w:pPr>
              <w:rPr>
                <w:rFonts w:ascii="宋体"/>
                <w:sz w:val="20"/>
                <w:szCs w:val="20"/>
              </w:rPr>
            </w:pPr>
          </w:p>
          <w:p w14:paraId="6E463847">
            <w:pPr>
              <w:jc w:val="center"/>
              <w:rPr>
                <w:rFonts w:ascii="宋体"/>
                <w:sz w:val="20"/>
                <w:szCs w:val="20"/>
              </w:rPr>
            </w:pPr>
          </w:p>
          <w:p w14:paraId="16E9E30C">
            <w:pPr>
              <w:rPr>
                <w:rFonts w:ascii="宋体"/>
                <w:sz w:val="20"/>
                <w:szCs w:val="20"/>
              </w:rPr>
            </w:pPr>
          </w:p>
          <w:p w14:paraId="25B80287">
            <w:pPr>
              <w:rPr>
                <w:rFonts w:ascii="宋体"/>
                <w:sz w:val="20"/>
                <w:szCs w:val="20"/>
              </w:rPr>
            </w:pPr>
          </w:p>
        </w:tc>
      </w:tr>
    </w:tbl>
    <w:p w14:paraId="7B978231">
      <w:pPr>
        <w:rPr>
          <w:rFonts w:asciiTheme="minorEastAsia" w:hAnsiTheme="minorEastAsia"/>
          <w:sz w:val="22"/>
          <w:szCs w:val="24"/>
        </w:rPr>
      </w:pPr>
    </w:p>
    <w:sectPr>
      <w:headerReference r:id="rId3" w:type="default"/>
      <w:footerReference r:id="rId4" w:type="default"/>
      <w:pgSz w:w="11906" w:h="16838"/>
      <w:pgMar w:top="1440" w:right="1800" w:bottom="1440" w:left="1800" w:header="1134" w:footer="10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F50F">
    <w:pPr>
      <w:pStyle w:val="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p w14:paraId="7DB010F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EB388">
    <w:pPr>
      <w:pStyle w:val="5"/>
      <w:jc w:val="right"/>
    </w:pPr>
    <w:r>
      <w:drawing>
        <wp:anchor distT="0" distB="0" distL="114300" distR="114300" simplePos="0" relativeHeight="251659264" behindDoc="0" locked="0" layoutInCell="1" allowOverlap="1">
          <wp:simplePos x="0" y="0"/>
          <wp:positionH relativeFrom="column">
            <wp:posOffset>-50165</wp:posOffset>
          </wp:positionH>
          <wp:positionV relativeFrom="paragraph">
            <wp:posOffset>-421640</wp:posOffset>
          </wp:positionV>
          <wp:extent cx="1655445" cy="454025"/>
          <wp:effectExtent l="0" t="0" r="190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55445" cy="4540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xYzk3N2FlMzExYjcxMDk1NTQwNWNhNGQ3ZjFmOGYifQ=="/>
  </w:docVars>
  <w:rsids>
    <w:rsidRoot w:val="00205FC3"/>
    <w:rsid w:val="00004DFB"/>
    <w:rsid w:val="00017A65"/>
    <w:rsid w:val="00043161"/>
    <w:rsid w:val="00043DB1"/>
    <w:rsid w:val="000469E1"/>
    <w:rsid w:val="0006151E"/>
    <w:rsid w:val="0009215A"/>
    <w:rsid w:val="00097D93"/>
    <w:rsid w:val="000A49F5"/>
    <w:rsid w:val="000A586E"/>
    <w:rsid w:val="000A5DB7"/>
    <w:rsid w:val="000C39B1"/>
    <w:rsid w:val="000C77EF"/>
    <w:rsid w:val="000C7F39"/>
    <w:rsid w:val="000D3A28"/>
    <w:rsid w:val="000F0276"/>
    <w:rsid w:val="000F7067"/>
    <w:rsid w:val="00101EA3"/>
    <w:rsid w:val="0011149F"/>
    <w:rsid w:val="00141DCC"/>
    <w:rsid w:val="001603F2"/>
    <w:rsid w:val="001907D4"/>
    <w:rsid w:val="001F0288"/>
    <w:rsid w:val="001F7964"/>
    <w:rsid w:val="00205FC3"/>
    <w:rsid w:val="002117EC"/>
    <w:rsid w:val="002207FB"/>
    <w:rsid w:val="0022534A"/>
    <w:rsid w:val="002738A5"/>
    <w:rsid w:val="002755E1"/>
    <w:rsid w:val="00277D29"/>
    <w:rsid w:val="002800CA"/>
    <w:rsid w:val="00292199"/>
    <w:rsid w:val="002E3C5B"/>
    <w:rsid w:val="002E4671"/>
    <w:rsid w:val="002F2747"/>
    <w:rsid w:val="003016C2"/>
    <w:rsid w:val="003279ED"/>
    <w:rsid w:val="003360C4"/>
    <w:rsid w:val="003722F6"/>
    <w:rsid w:val="0038406B"/>
    <w:rsid w:val="003F2B1E"/>
    <w:rsid w:val="004150EB"/>
    <w:rsid w:val="00437F29"/>
    <w:rsid w:val="0044064C"/>
    <w:rsid w:val="004879D2"/>
    <w:rsid w:val="004E22E8"/>
    <w:rsid w:val="004E4FF1"/>
    <w:rsid w:val="00511909"/>
    <w:rsid w:val="00520CEE"/>
    <w:rsid w:val="00583C23"/>
    <w:rsid w:val="0059411C"/>
    <w:rsid w:val="005A44A9"/>
    <w:rsid w:val="005F22A2"/>
    <w:rsid w:val="006058E1"/>
    <w:rsid w:val="00622CCB"/>
    <w:rsid w:val="00624642"/>
    <w:rsid w:val="006255B0"/>
    <w:rsid w:val="00634DF6"/>
    <w:rsid w:val="00671830"/>
    <w:rsid w:val="00672A17"/>
    <w:rsid w:val="00693247"/>
    <w:rsid w:val="00693820"/>
    <w:rsid w:val="006A06E9"/>
    <w:rsid w:val="006A57CA"/>
    <w:rsid w:val="006F33F1"/>
    <w:rsid w:val="00790BCD"/>
    <w:rsid w:val="007974B0"/>
    <w:rsid w:val="007B1ABB"/>
    <w:rsid w:val="00812E42"/>
    <w:rsid w:val="00824DCE"/>
    <w:rsid w:val="00825BA1"/>
    <w:rsid w:val="0082634A"/>
    <w:rsid w:val="00852861"/>
    <w:rsid w:val="00876125"/>
    <w:rsid w:val="00893E06"/>
    <w:rsid w:val="008E3460"/>
    <w:rsid w:val="008F77DC"/>
    <w:rsid w:val="009154D1"/>
    <w:rsid w:val="00932728"/>
    <w:rsid w:val="009338BA"/>
    <w:rsid w:val="00935163"/>
    <w:rsid w:val="00944932"/>
    <w:rsid w:val="00966F89"/>
    <w:rsid w:val="00976787"/>
    <w:rsid w:val="0098318E"/>
    <w:rsid w:val="009C1391"/>
    <w:rsid w:val="009D0390"/>
    <w:rsid w:val="009D3A7C"/>
    <w:rsid w:val="009D47EB"/>
    <w:rsid w:val="009F63C0"/>
    <w:rsid w:val="009F7B13"/>
    <w:rsid w:val="00A112BD"/>
    <w:rsid w:val="00A1245F"/>
    <w:rsid w:val="00A13C54"/>
    <w:rsid w:val="00A24004"/>
    <w:rsid w:val="00A25DC2"/>
    <w:rsid w:val="00A3751E"/>
    <w:rsid w:val="00A42FA5"/>
    <w:rsid w:val="00A5302F"/>
    <w:rsid w:val="00A574F2"/>
    <w:rsid w:val="00A93F01"/>
    <w:rsid w:val="00AB1895"/>
    <w:rsid w:val="00AB6628"/>
    <w:rsid w:val="00AB6E4E"/>
    <w:rsid w:val="00AE316E"/>
    <w:rsid w:val="00AE463F"/>
    <w:rsid w:val="00AE50BF"/>
    <w:rsid w:val="00B2754B"/>
    <w:rsid w:val="00B703A3"/>
    <w:rsid w:val="00B73A58"/>
    <w:rsid w:val="00B834EB"/>
    <w:rsid w:val="00B87630"/>
    <w:rsid w:val="00BA65BE"/>
    <w:rsid w:val="00BB79A0"/>
    <w:rsid w:val="00BE310A"/>
    <w:rsid w:val="00BE7220"/>
    <w:rsid w:val="00BF52A2"/>
    <w:rsid w:val="00C02438"/>
    <w:rsid w:val="00C04CA8"/>
    <w:rsid w:val="00C04D33"/>
    <w:rsid w:val="00C055CC"/>
    <w:rsid w:val="00C1518A"/>
    <w:rsid w:val="00C223AD"/>
    <w:rsid w:val="00C522C6"/>
    <w:rsid w:val="00C60474"/>
    <w:rsid w:val="00C672BA"/>
    <w:rsid w:val="00C879C4"/>
    <w:rsid w:val="00C93336"/>
    <w:rsid w:val="00CA0FC0"/>
    <w:rsid w:val="00CB3183"/>
    <w:rsid w:val="00CB3BAF"/>
    <w:rsid w:val="00CB74E0"/>
    <w:rsid w:val="00CD0558"/>
    <w:rsid w:val="00CF43A8"/>
    <w:rsid w:val="00CF5C3E"/>
    <w:rsid w:val="00CF7164"/>
    <w:rsid w:val="00D445A4"/>
    <w:rsid w:val="00D46393"/>
    <w:rsid w:val="00D55A3F"/>
    <w:rsid w:val="00D65DF3"/>
    <w:rsid w:val="00D70A6D"/>
    <w:rsid w:val="00D71023"/>
    <w:rsid w:val="00D73255"/>
    <w:rsid w:val="00D73F52"/>
    <w:rsid w:val="00DA02AD"/>
    <w:rsid w:val="00DA40AF"/>
    <w:rsid w:val="00E20F2D"/>
    <w:rsid w:val="00E26E1B"/>
    <w:rsid w:val="00E33CCD"/>
    <w:rsid w:val="00E86379"/>
    <w:rsid w:val="00E8694C"/>
    <w:rsid w:val="00E9573C"/>
    <w:rsid w:val="00E96635"/>
    <w:rsid w:val="00ED2117"/>
    <w:rsid w:val="00ED2E9E"/>
    <w:rsid w:val="00EF74CE"/>
    <w:rsid w:val="00F1610E"/>
    <w:rsid w:val="00F23126"/>
    <w:rsid w:val="00F37362"/>
    <w:rsid w:val="00F42993"/>
    <w:rsid w:val="00F50695"/>
    <w:rsid w:val="00F718BF"/>
    <w:rsid w:val="00FB1341"/>
    <w:rsid w:val="00FC3A0A"/>
    <w:rsid w:val="00FE6E0F"/>
    <w:rsid w:val="00FF1205"/>
    <w:rsid w:val="09F51C79"/>
    <w:rsid w:val="2A9860B3"/>
    <w:rsid w:val="32B26428"/>
    <w:rsid w:val="392805B4"/>
    <w:rsid w:val="3EE17BD1"/>
    <w:rsid w:val="3F097841"/>
    <w:rsid w:val="4413082D"/>
    <w:rsid w:val="4B6A1D76"/>
    <w:rsid w:val="509D7976"/>
    <w:rsid w:val="5B231974"/>
    <w:rsid w:val="604F2753"/>
    <w:rsid w:val="648612DD"/>
    <w:rsid w:val="7C5F1B5A"/>
    <w:rsid w:val="7D6C2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16">
    <w:name w:val="批注文字 Char"/>
    <w:basedOn w:val="9"/>
    <w:link w:val="2"/>
    <w:semiHidden/>
    <w:qFormat/>
    <w:uiPriority w:val="99"/>
    <w:rPr>
      <w:kern w:val="2"/>
      <w:sz w:val="21"/>
      <w:szCs w:val="22"/>
    </w:rPr>
  </w:style>
  <w:style w:type="character" w:customStyle="1" w:styleId="17">
    <w:name w:val="批注主题 Char"/>
    <w:basedOn w:val="16"/>
    <w:link w:val="6"/>
    <w:semiHidden/>
    <w:qFormat/>
    <w:uiPriority w:val="99"/>
    <w:rPr>
      <w:b/>
      <w:bCs/>
      <w:kern w:val="2"/>
      <w:sz w:val="21"/>
      <w:szCs w:val="22"/>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2958</Words>
  <Characters>3042</Characters>
  <Lines>27</Lines>
  <Paragraphs>7</Paragraphs>
  <TotalTime>1</TotalTime>
  <ScaleCrop>false</ScaleCrop>
  <LinksUpToDate>false</LinksUpToDate>
  <CharactersWithSpaces>3285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2017-07-04T07:01:00Z</dcterms:created>
  <dc:creator>zhangxi201701</dc:creator>
  <cp:lastModifiedBy>赵进</cp:lastModifiedBy>
  <dcterms:modified xsi:type="dcterms:W3CDTF">2025-02-14T08:19:49Z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F5386575401948D5BA4E7E06FAB9F895_12</vt:lpwstr>
  </property>
  <property fmtid="{D5CDD505-2E9C-101B-9397-08002B2CF9AE}" pid="4" name="KSOTemplateDocerSaveRecord">
    <vt:lpwstr>eyJoZGlkIjoiMGExYzk3N2FlMzExYjcxMDk1NTQwNWNhNGQ3ZjFmOGYiLCJ1c2VySWQiOiIzMDcwMDQ0NzcifQ==</vt:lpwstr>
  </property>
</Properties>
</file>